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附件1：</w:t>
      </w:r>
    </w:p>
    <w:p>
      <w:pPr>
        <w:spacing w:line="400" w:lineRule="exact"/>
        <w:ind w:firstLine="3640" w:firstLineChars="1300"/>
        <w:jc w:val="both"/>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采购需求</w:t>
      </w:r>
    </w:p>
    <w:p>
      <w:pPr>
        <w:spacing w:line="400" w:lineRule="exact"/>
        <w:rPr>
          <w:rFonts w:hint="eastAsia" w:ascii="宋体" w:hAnsi="宋体" w:eastAsia="宋体" w:cs="宋体"/>
          <w:sz w:val="28"/>
          <w:szCs w:val="28"/>
        </w:rPr>
      </w:pPr>
    </w:p>
    <w:p>
      <w:pPr>
        <w:spacing w:line="400" w:lineRule="exact"/>
        <w:rPr>
          <w:rFonts w:ascii="宋体" w:hAnsi="宋体" w:eastAsia="宋体" w:cs="宋体"/>
          <w:sz w:val="28"/>
          <w:szCs w:val="28"/>
        </w:rPr>
      </w:pPr>
      <w:r>
        <w:rPr>
          <w:rFonts w:hint="eastAsia" w:ascii="宋体" w:hAnsi="宋体" w:eastAsia="宋体" w:cs="宋体"/>
          <w:sz w:val="28"/>
          <w:szCs w:val="28"/>
        </w:rPr>
        <w:t>（一) 项目概述：</w:t>
      </w:r>
    </w:p>
    <w:p>
      <w:pPr>
        <w:spacing w:line="440" w:lineRule="exact"/>
        <w:ind w:firstLine="420" w:firstLineChars="200"/>
        <w:rPr>
          <w:rFonts w:ascii="Times New Roman" w:hAnsi="宋体" w:eastAsia="宋体" w:cs="宋体"/>
          <w:sz w:val="28"/>
          <w:szCs w:val="28"/>
        </w:rPr>
      </w:pPr>
      <w:r>
        <w:rPr>
          <w:rFonts w:hint="eastAsia" w:ascii="宋体" w:hAnsi="宋体" w:eastAsia="宋体" w:cs="宋体"/>
          <w:szCs w:val="21"/>
          <w:lang w:val="en-US" w:eastAsia="zh-CN"/>
        </w:rPr>
        <w:t>为全面提升就业工作能力和服务水平，大力推进大数据在就业统计监测领域的应用</w:t>
      </w:r>
      <w:r>
        <w:rPr>
          <w:rFonts w:hint="eastAsia" w:ascii="宋体" w:hAnsi="宋体" w:eastAsia="宋体" w:cs="宋体"/>
          <w:szCs w:val="21"/>
        </w:rPr>
        <w:t>，</w:t>
      </w:r>
      <w:r>
        <w:rPr>
          <w:rFonts w:hint="eastAsia" w:ascii="宋体" w:hAnsi="宋体" w:eastAsia="宋体" w:cs="宋体"/>
          <w:szCs w:val="21"/>
          <w:lang w:val="en-US" w:eastAsia="zh-CN"/>
        </w:rPr>
        <w:t>现拟采购西昌学院2025届毕业生全过程评价监测服务项目，包括生源质量监测、短期毕业生就业质量监测、中长期毕业生职业发展监测、初次意向就业监测、临毕业就业意向监测、毕业去向监测、用人单位监测，均能</w:t>
      </w:r>
      <w:r>
        <w:rPr>
          <w:rFonts w:hint="eastAsia" w:ascii="宋体" w:hAnsi="宋体" w:eastAsia="宋体" w:cs="宋体"/>
          <w:szCs w:val="21"/>
        </w:rPr>
        <w:t>满足学校的各项技术参数。</w:t>
      </w:r>
    </w:p>
    <w:p>
      <w:pPr>
        <w:spacing w:line="400" w:lineRule="exact"/>
        <w:rPr>
          <w:rFonts w:ascii="宋体" w:hAnsi="宋体" w:eastAsia="宋体" w:cs="宋体"/>
          <w:sz w:val="28"/>
          <w:szCs w:val="28"/>
        </w:rPr>
      </w:pPr>
      <w:r>
        <w:rPr>
          <w:rFonts w:hint="eastAsia" w:ascii="宋体" w:hAnsi="宋体" w:eastAsia="宋体" w:cs="宋体"/>
          <w:sz w:val="28"/>
          <w:szCs w:val="28"/>
        </w:rPr>
        <w:t>（二)采购需求：</w:t>
      </w:r>
    </w:p>
    <w:p>
      <w:pPr>
        <w:jc w:val="center"/>
        <w:rPr>
          <w:rFonts w:hint="eastAsia"/>
          <w:sz w:val="36"/>
          <w:szCs w:val="36"/>
        </w:rPr>
      </w:pPr>
      <w:r>
        <w:rPr>
          <w:rFonts w:hint="eastAsia"/>
          <w:sz w:val="36"/>
          <w:szCs w:val="36"/>
        </w:rPr>
        <w:t>货物、服务采购清单</w:t>
      </w:r>
    </w:p>
    <w:tbl>
      <w:tblPr>
        <w:tblStyle w:val="4"/>
        <w:tblW w:w="87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458"/>
        <w:gridCol w:w="229"/>
        <w:gridCol w:w="1394"/>
        <w:gridCol w:w="5190"/>
        <w:gridCol w:w="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1914" w:type="dxa"/>
            <w:gridSpan w:val="2"/>
            <w:noWrap w:val="0"/>
            <w:vAlign w:val="center"/>
          </w:tcPr>
          <w:p>
            <w:pPr>
              <w:spacing w:line="300" w:lineRule="exact"/>
              <w:jc w:val="center"/>
              <w:rPr>
                <w:rFonts w:ascii="仿宋" w:hAnsi="仿宋" w:eastAsia="仿宋"/>
                <w:b/>
                <w:color w:val="000000"/>
                <w:sz w:val="28"/>
                <w:szCs w:val="28"/>
                <w:highlight w:val="none"/>
              </w:rPr>
            </w:pPr>
            <w:r>
              <w:rPr>
                <w:rFonts w:hint="eastAsia" w:ascii="仿宋" w:hAnsi="仿宋" w:eastAsia="仿宋"/>
                <w:b/>
                <w:color w:val="000000"/>
                <w:sz w:val="28"/>
                <w:szCs w:val="28"/>
                <w:highlight w:val="none"/>
              </w:rPr>
              <w:t>序号</w:t>
            </w:r>
          </w:p>
        </w:tc>
        <w:tc>
          <w:tcPr>
            <w:tcW w:w="6884" w:type="dxa"/>
            <w:gridSpan w:val="4"/>
            <w:noWrap w:val="0"/>
            <w:vAlign w:val="center"/>
          </w:tcPr>
          <w:p>
            <w:pPr>
              <w:spacing w:line="300" w:lineRule="exact"/>
              <w:jc w:val="center"/>
              <w:rPr>
                <w:rFonts w:ascii="仿宋" w:hAnsi="仿宋" w:eastAsia="仿宋"/>
                <w:b/>
                <w:color w:val="000000"/>
                <w:sz w:val="28"/>
                <w:szCs w:val="28"/>
                <w:highlight w:val="none"/>
              </w:rPr>
            </w:pPr>
            <w:r>
              <w:rPr>
                <w:rFonts w:hint="eastAsia" w:ascii="仿宋" w:hAnsi="仿宋" w:eastAsia="仿宋"/>
                <w:b/>
                <w:color w:val="000000"/>
                <w:sz w:val="28"/>
                <w:szCs w:val="28"/>
                <w:highlight w:val="none"/>
              </w:rPr>
              <w:t>标的名称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1914" w:type="dxa"/>
            <w:gridSpan w:val="2"/>
            <w:noWrap w:val="0"/>
            <w:vAlign w:val="center"/>
          </w:tcPr>
          <w:p>
            <w:pPr>
              <w:adjustRightInd w:val="0"/>
              <w:snapToGrid w:val="0"/>
              <w:jc w:val="center"/>
              <w:rPr>
                <w:rFonts w:ascii="仿宋" w:hAnsi="仿宋" w:eastAsia="仿宋"/>
                <w:color w:val="000000"/>
                <w:sz w:val="28"/>
                <w:szCs w:val="28"/>
                <w:highlight w:val="none"/>
              </w:rPr>
            </w:pPr>
            <w:r>
              <w:rPr>
                <w:rFonts w:hint="eastAsia" w:ascii="仿宋" w:hAnsi="仿宋" w:eastAsia="仿宋"/>
                <w:color w:val="000000"/>
                <w:sz w:val="28"/>
                <w:szCs w:val="28"/>
                <w:highlight w:val="none"/>
              </w:rPr>
              <w:t>1</w:t>
            </w:r>
          </w:p>
        </w:tc>
        <w:tc>
          <w:tcPr>
            <w:tcW w:w="6884" w:type="dxa"/>
            <w:gridSpan w:val="4"/>
            <w:noWrap w:val="0"/>
            <w:vAlign w:val="center"/>
          </w:tcPr>
          <w:p>
            <w:pPr>
              <w:adjustRightInd w:val="0"/>
              <w:snapToGrid w:val="0"/>
              <w:rPr>
                <w:rFonts w:ascii="Times New Roman" w:hAnsi="Times New Roman"/>
                <w:highlight w:val="none"/>
              </w:rPr>
            </w:pPr>
            <w:r>
              <w:rPr>
                <w:rFonts w:hint="eastAsia" w:ascii="Times New Roman" w:hAnsi="Times New Roman"/>
                <w:highlight w:val="none"/>
              </w:rPr>
              <w:t>生源质量监测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1914" w:type="dxa"/>
            <w:gridSpan w:val="2"/>
            <w:noWrap w:val="0"/>
            <w:vAlign w:val="center"/>
          </w:tcPr>
          <w:p>
            <w:pPr>
              <w:adjustRightInd w:val="0"/>
              <w:snapToGrid w:val="0"/>
              <w:jc w:val="center"/>
              <w:rPr>
                <w:rFonts w:ascii="仿宋" w:hAnsi="仿宋" w:eastAsia="仿宋"/>
                <w:color w:val="000000"/>
                <w:sz w:val="28"/>
                <w:szCs w:val="28"/>
                <w:highlight w:val="none"/>
              </w:rPr>
            </w:pPr>
            <w:r>
              <w:rPr>
                <w:rFonts w:hint="eastAsia" w:ascii="仿宋" w:hAnsi="仿宋" w:eastAsia="仿宋"/>
                <w:color w:val="000000"/>
                <w:sz w:val="28"/>
                <w:szCs w:val="28"/>
                <w:highlight w:val="none"/>
              </w:rPr>
              <w:t>2</w:t>
            </w:r>
          </w:p>
        </w:tc>
        <w:tc>
          <w:tcPr>
            <w:tcW w:w="6884" w:type="dxa"/>
            <w:gridSpan w:val="4"/>
            <w:noWrap w:val="0"/>
            <w:vAlign w:val="center"/>
          </w:tcPr>
          <w:p>
            <w:pPr>
              <w:adjustRightInd w:val="0"/>
              <w:snapToGrid w:val="0"/>
              <w:rPr>
                <w:rFonts w:hint="eastAsia"/>
                <w:highlight w:val="none"/>
              </w:rPr>
            </w:pPr>
            <w:r>
              <w:rPr>
                <w:rFonts w:hint="eastAsia"/>
                <w:highlight w:val="none"/>
              </w:rPr>
              <w:t>短期毕业生就业质量监测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1914" w:type="dxa"/>
            <w:gridSpan w:val="2"/>
            <w:noWrap w:val="0"/>
            <w:vAlign w:val="center"/>
          </w:tcPr>
          <w:p>
            <w:pPr>
              <w:adjustRightInd w:val="0"/>
              <w:snapToGrid w:val="0"/>
              <w:jc w:val="center"/>
              <w:rPr>
                <w:rFonts w:ascii="仿宋" w:hAnsi="仿宋" w:eastAsia="仿宋"/>
                <w:color w:val="000000"/>
                <w:sz w:val="28"/>
                <w:szCs w:val="28"/>
                <w:highlight w:val="none"/>
              </w:rPr>
            </w:pPr>
            <w:r>
              <w:rPr>
                <w:rFonts w:hint="eastAsia" w:ascii="仿宋" w:hAnsi="仿宋" w:eastAsia="仿宋"/>
                <w:color w:val="000000"/>
                <w:sz w:val="28"/>
                <w:szCs w:val="28"/>
                <w:highlight w:val="none"/>
              </w:rPr>
              <w:t>3</w:t>
            </w:r>
          </w:p>
        </w:tc>
        <w:tc>
          <w:tcPr>
            <w:tcW w:w="6884" w:type="dxa"/>
            <w:gridSpan w:val="4"/>
            <w:noWrap w:val="0"/>
            <w:vAlign w:val="center"/>
          </w:tcPr>
          <w:p>
            <w:pPr>
              <w:adjustRightInd w:val="0"/>
              <w:snapToGrid w:val="0"/>
              <w:rPr>
                <w:rFonts w:hint="eastAsia"/>
                <w:highlight w:val="none"/>
              </w:rPr>
            </w:pPr>
            <w:r>
              <w:rPr>
                <w:rFonts w:hint="eastAsia" w:ascii="Times New Roman" w:hAnsi="Times New Roman"/>
                <w:highlight w:val="none"/>
              </w:rPr>
              <w:t>中长期毕业生职业发展监测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1914" w:type="dxa"/>
            <w:gridSpan w:val="2"/>
            <w:noWrap w:val="0"/>
            <w:vAlign w:val="center"/>
          </w:tcPr>
          <w:p>
            <w:pPr>
              <w:adjustRightInd w:val="0"/>
              <w:snapToGrid w:val="0"/>
              <w:jc w:val="center"/>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4</w:t>
            </w:r>
          </w:p>
        </w:tc>
        <w:tc>
          <w:tcPr>
            <w:tcW w:w="6884" w:type="dxa"/>
            <w:gridSpan w:val="4"/>
            <w:noWrap w:val="0"/>
            <w:vAlign w:val="center"/>
          </w:tcPr>
          <w:p>
            <w:pPr>
              <w:adjustRightInd w:val="0"/>
              <w:snapToGrid w:val="0"/>
              <w:rPr>
                <w:rFonts w:ascii="Times New Roman" w:hAnsi="Times New Roman"/>
                <w:highlight w:val="none"/>
              </w:rPr>
            </w:pPr>
            <w:r>
              <w:rPr>
                <w:rFonts w:hint="eastAsia" w:ascii="Times New Roman" w:hAnsi="Times New Roman"/>
                <w:highlight w:val="none"/>
              </w:rPr>
              <w:t>初次就业意向监测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1914" w:type="dxa"/>
            <w:gridSpan w:val="2"/>
            <w:noWrap w:val="0"/>
            <w:vAlign w:val="center"/>
          </w:tcPr>
          <w:p>
            <w:pPr>
              <w:adjustRightInd w:val="0"/>
              <w:snapToGrid w:val="0"/>
              <w:jc w:val="center"/>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5</w:t>
            </w:r>
          </w:p>
        </w:tc>
        <w:tc>
          <w:tcPr>
            <w:tcW w:w="6884" w:type="dxa"/>
            <w:gridSpan w:val="4"/>
            <w:noWrap w:val="0"/>
            <w:vAlign w:val="center"/>
          </w:tcPr>
          <w:p>
            <w:pPr>
              <w:adjustRightInd w:val="0"/>
              <w:snapToGrid w:val="0"/>
              <w:rPr>
                <w:rFonts w:ascii="Times New Roman" w:hAnsi="Times New Roman"/>
                <w:highlight w:val="none"/>
              </w:rPr>
            </w:pPr>
            <w:r>
              <w:rPr>
                <w:rFonts w:hint="eastAsia" w:ascii="Times New Roman" w:hAnsi="Times New Roman"/>
                <w:highlight w:val="none"/>
              </w:rPr>
              <w:t>临毕业就业意向监测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1914" w:type="dxa"/>
            <w:gridSpan w:val="2"/>
            <w:noWrap w:val="0"/>
            <w:vAlign w:val="center"/>
          </w:tcPr>
          <w:p>
            <w:pPr>
              <w:adjustRightInd w:val="0"/>
              <w:snapToGrid w:val="0"/>
              <w:jc w:val="center"/>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6</w:t>
            </w:r>
          </w:p>
        </w:tc>
        <w:tc>
          <w:tcPr>
            <w:tcW w:w="6884" w:type="dxa"/>
            <w:gridSpan w:val="4"/>
            <w:noWrap w:val="0"/>
            <w:vAlign w:val="center"/>
          </w:tcPr>
          <w:p>
            <w:pPr>
              <w:adjustRightInd w:val="0"/>
              <w:snapToGrid w:val="0"/>
              <w:rPr>
                <w:rFonts w:ascii="Times New Roman" w:hAnsi="Times New Roman"/>
                <w:highlight w:val="none"/>
              </w:rPr>
            </w:pPr>
            <w:r>
              <w:rPr>
                <w:rFonts w:hint="eastAsia" w:ascii="Times New Roman" w:hAnsi="Times New Roman"/>
                <w:highlight w:val="none"/>
              </w:rPr>
              <w:t>毕业去向监测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1914" w:type="dxa"/>
            <w:gridSpan w:val="2"/>
            <w:noWrap w:val="0"/>
            <w:vAlign w:val="center"/>
          </w:tcPr>
          <w:p>
            <w:pPr>
              <w:adjustRightInd w:val="0"/>
              <w:snapToGrid w:val="0"/>
              <w:jc w:val="center"/>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7</w:t>
            </w:r>
          </w:p>
        </w:tc>
        <w:tc>
          <w:tcPr>
            <w:tcW w:w="6884" w:type="dxa"/>
            <w:gridSpan w:val="4"/>
            <w:noWrap w:val="0"/>
            <w:vAlign w:val="center"/>
          </w:tcPr>
          <w:p>
            <w:pPr>
              <w:adjustRightInd w:val="0"/>
              <w:snapToGrid w:val="0"/>
              <w:rPr>
                <w:rFonts w:ascii="Times New Roman" w:hAnsi="Times New Roman"/>
                <w:highlight w:val="none"/>
              </w:rPr>
            </w:pPr>
            <w:r>
              <w:rPr>
                <w:rFonts w:hint="eastAsia" w:ascii="Times New Roman" w:hAnsi="Times New Roman"/>
                <w:highlight w:val="none"/>
              </w:rPr>
              <w:t>用人单位监测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1" w:type="dxa"/>
          <w:jc w:val="center"/>
        </w:trPr>
        <w:tc>
          <w:tcPr>
            <w:tcW w:w="456" w:type="dxa"/>
            <w:noWrap w:val="0"/>
            <w:vAlign w:val="center"/>
          </w:tcPr>
          <w:p>
            <w:pPr>
              <w:jc w:val="center"/>
              <w:rPr>
                <w:rFonts w:hint="eastAsia" w:ascii="宋体" w:hAnsi="宋体"/>
                <w:sz w:val="24"/>
                <w:highlight w:val="none"/>
              </w:rPr>
            </w:pPr>
            <w:r>
              <w:rPr>
                <w:rFonts w:hint="eastAsia" w:ascii="宋体" w:hAnsi="宋体"/>
                <w:sz w:val="24"/>
                <w:highlight w:val="none"/>
              </w:rPr>
              <w:t>序号</w:t>
            </w:r>
          </w:p>
        </w:tc>
        <w:tc>
          <w:tcPr>
            <w:tcW w:w="1687" w:type="dxa"/>
            <w:gridSpan w:val="2"/>
            <w:noWrap w:val="0"/>
            <w:vAlign w:val="center"/>
          </w:tcPr>
          <w:p>
            <w:pPr>
              <w:jc w:val="center"/>
              <w:rPr>
                <w:rFonts w:hint="eastAsia" w:ascii="宋体" w:hAnsi="宋体"/>
                <w:sz w:val="24"/>
                <w:highlight w:val="none"/>
              </w:rPr>
            </w:pPr>
            <w:r>
              <w:rPr>
                <w:rFonts w:hint="eastAsia" w:ascii="宋体" w:hAnsi="宋体" w:cs="宋体"/>
                <w:b/>
                <w:sz w:val="24"/>
                <w:highlight w:val="none"/>
              </w:rPr>
              <w:t>服务名称</w:t>
            </w:r>
          </w:p>
        </w:tc>
        <w:tc>
          <w:tcPr>
            <w:tcW w:w="1394" w:type="dxa"/>
            <w:noWrap w:val="0"/>
            <w:vAlign w:val="center"/>
          </w:tcPr>
          <w:p>
            <w:pPr>
              <w:jc w:val="center"/>
              <w:rPr>
                <w:rFonts w:ascii="宋体" w:hAnsi="宋体" w:cs="宋体"/>
                <w:b/>
                <w:sz w:val="24"/>
                <w:highlight w:val="none"/>
              </w:rPr>
            </w:pPr>
            <w:r>
              <w:rPr>
                <w:rFonts w:hint="eastAsia" w:ascii="宋体" w:hAnsi="宋体" w:cs="宋体"/>
                <w:b/>
                <w:sz w:val="24"/>
                <w:highlight w:val="none"/>
              </w:rPr>
              <w:t>服务模块</w:t>
            </w:r>
          </w:p>
        </w:tc>
        <w:tc>
          <w:tcPr>
            <w:tcW w:w="5190" w:type="dxa"/>
            <w:noWrap w:val="0"/>
            <w:vAlign w:val="center"/>
          </w:tcPr>
          <w:p>
            <w:pPr>
              <w:jc w:val="center"/>
              <w:rPr>
                <w:rFonts w:hint="eastAsia" w:ascii="宋体" w:hAnsi="宋体"/>
                <w:sz w:val="24"/>
                <w:highlight w:val="none"/>
              </w:rPr>
            </w:pPr>
            <w:r>
              <w:rPr>
                <w:rFonts w:hint="eastAsia" w:ascii="宋体" w:hAnsi="宋体" w:cs="宋体"/>
                <w:b/>
                <w:sz w:val="24"/>
                <w:highlight w:val="none"/>
              </w:rPr>
              <w:t>技术要求与参数（具体服务要求）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1" w:type="dxa"/>
          <w:trHeight w:val="627" w:hRule="atLeast"/>
          <w:jc w:val="center"/>
        </w:trPr>
        <w:tc>
          <w:tcPr>
            <w:tcW w:w="456" w:type="dxa"/>
            <w:noWrap w:val="0"/>
            <w:vAlign w:val="center"/>
          </w:tcPr>
          <w:p>
            <w:pPr>
              <w:jc w:val="center"/>
              <w:rPr>
                <w:rFonts w:hint="eastAsia" w:ascii="宋体" w:hAnsi="宋体"/>
                <w:sz w:val="24"/>
                <w:highlight w:val="none"/>
              </w:rPr>
            </w:pPr>
            <w:r>
              <w:rPr>
                <w:rFonts w:ascii="宋体" w:hAnsi="宋体"/>
                <w:sz w:val="24"/>
                <w:highlight w:val="none"/>
              </w:rPr>
              <w:t>1</w:t>
            </w:r>
          </w:p>
        </w:tc>
        <w:tc>
          <w:tcPr>
            <w:tcW w:w="1687" w:type="dxa"/>
            <w:gridSpan w:val="2"/>
            <w:vMerge w:val="restart"/>
            <w:noWrap w:val="0"/>
            <w:vAlign w:val="center"/>
          </w:tcPr>
          <w:p>
            <w:pPr>
              <w:widowControl/>
              <w:rPr>
                <w:rFonts w:hint="eastAsia" w:ascii="宋体" w:hAnsi="宋体" w:cs="宋体"/>
                <w:kern w:val="0"/>
                <w:sz w:val="24"/>
                <w:highlight w:val="none"/>
              </w:rPr>
            </w:pPr>
            <w:r>
              <w:rPr>
                <w:rFonts w:hint="eastAsia" w:ascii="宋体" w:hAnsi="宋体" w:cs="宋体"/>
                <w:kern w:val="0"/>
                <w:sz w:val="24"/>
                <w:highlight w:val="none"/>
                <w:lang w:val="en-US" w:eastAsia="zh-CN"/>
              </w:rPr>
              <w:t>西昌</w:t>
            </w:r>
            <w:r>
              <w:rPr>
                <w:rFonts w:hint="eastAsia" w:ascii="宋体" w:hAnsi="宋体" w:cs="宋体"/>
                <w:kern w:val="0"/>
                <w:sz w:val="24"/>
                <w:highlight w:val="none"/>
              </w:rPr>
              <w:t>学院就业质量全过程评价监测平台</w:t>
            </w:r>
          </w:p>
          <w:p>
            <w:pPr>
              <w:widowControl/>
              <w:rPr>
                <w:rFonts w:hint="eastAsia" w:ascii="宋体" w:hAnsi="宋体" w:cs="宋体"/>
                <w:kern w:val="0"/>
                <w:sz w:val="24"/>
                <w:highlight w:val="none"/>
              </w:rPr>
            </w:pPr>
          </w:p>
          <w:p>
            <w:pPr>
              <w:widowControl/>
              <w:rPr>
                <w:rFonts w:ascii="宋体" w:hAnsi="宋体" w:cs="宋体"/>
                <w:kern w:val="0"/>
                <w:sz w:val="24"/>
                <w:highlight w:val="none"/>
              </w:rPr>
            </w:pPr>
            <w:r>
              <w:rPr>
                <w:rFonts w:ascii="宋体" w:hAnsi="宋体" w:cs="宋体"/>
                <w:kern w:val="0"/>
                <w:sz w:val="24"/>
                <w:highlight w:val="none"/>
              </w:rPr>
              <w:t>平台说明：本平台以O B E为导向，通过对学校各专业的生源质量、短期就业质量和中长期就业质量进行全过程的监测和评价，能够科学、客观、准确的，以数据可视化的方式呈现本校各专业的就业质量、为学校的人才培养方案，招生计划，专业调整提供决策依据，实现“招培就联动“</w:t>
            </w:r>
          </w:p>
        </w:tc>
        <w:tc>
          <w:tcPr>
            <w:tcW w:w="1394" w:type="dxa"/>
            <w:noWrap w:val="0"/>
            <w:vAlign w:val="center"/>
          </w:tcPr>
          <w:p>
            <w:pPr>
              <w:widowControl/>
              <w:rPr>
                <w:rFonts w:ascii="宋体" w:hAnsi="宋体" w:cs="宋体"/>
                <w:kern w:val="0"/>
                <w:sz w:val="24"/>
                <w:highlight w:val="none"/>
              </w:rPr>
            </w:pPr>
            <w:r>
              <w:rPr>
                <w:rFonts w:hint="eastAsia" w:ascii="宋体" w:hAnsi="宋体" w:cs="宋体"/>
                <w:kern w:val="0"/>
                <w:sz w:val="24"/>
                <w:highlight w:val="none"/>
              </w:rPr>
              <w:t>生源质量监测</w:t>
            </w:r>
          </w:p>
        </w:tc>
        <w:tc>
          <w:tcPr>
            <w:tcW w:w="5190" w:type="dxa"/>
            <w:noWrap w:val="0"/>
            <w:vAlign w:val="center"/>
          </w:tcPr>
          <w:p>
            <w:pPr>
              <w:rPr>
                <w:rFonts w:hAnsi="宋体" w:cs="宋体"/>
                <w:color w:val="000000"/>
                <w:szCs w:val="21"/>
                <w:highlight w:val="none"/>
              </w:rPr>
            </w:pPr>
            <w:r>
              <w:rPr>
                <w:rFonts w:hAnsi="宋体" w:cs="宋体"/>
                <w:color w:val="000000"/>
                <w:szCs w:val="21"/>
                <w:highlight w:val="none"/>
              </w:rPr>
              <w:t>模块内容：对本校新生针对生源质量指标构建问卷并进行问卷调研，基于调研数据结果构建数据模型说明本校各专业的生源质量情况。功能包括但不限于以下内容：</w:t>
            </w:r>
          </w:p>
          <w:p>
            <w:pPr>
              <w:ind w:firstLine="420" w:firstLineChars="200"/>
              <w:rPr>
                <w:rFonts w:hint="eastAsia" w:hAnsi="宋体" w:cs="宋体"/>
                <w:color w:val="000000"/>
                <w:szCs w:val="21"/>
                <w:highlight w:val="none"/>
              </w:rPr>
            </w:pPr>
            <w:r>
              <w:rPr>
                <w:rFonts w:hint="eastAsia" w:hAnsi="宋体" w:cs="宋体"/>
                <w:color w:val="000000"/>
                <w:szCs w:val="21"/>
                <w:highlight w:val="none"/>
              </w:rPr>
              <w:t>1 需要支持学生基础数据的自动化导入和管理</w:t>
            </w:r>
          </w:p>
          <w:p>
            <w:pPr>
              <w:ind w:firstLine="420" w:firstLineChars="200"/>
              <w:rPr>
                <w:rFonts w:hint="eastAsia" w:hAnsi="宋体" w:cs="宋体"/>
                <w:color w:val="000000"/>
                <w:szCs w:val="21"/>
                <w:highlight w:val="none"/>
              </w:rPr>
            </w:pPr>
            <w:r>
              <w:rPr>
                <w:rFonts w:hint="eastAsia" w:hAnsi="宋体" w:cs="宋体"/>
                <w:color w:val="000000"/>
                <w:szCs w:val="21"/>
                <w:highlight w:val="none"/>
              </w:rPr>
              <w:t>2 需要支持在线调研管理，支持问卷题目的编辑、修改和删除。</w:t>
            </w:r>
          </w:p>
          <w:p>
            <w:pPr>
              <w:ind w:firstLine="420" w:firstLineChars="200"/>
              <w:rPr>
                <w:rFonts w:hint="eastAsia" w:hAnsi="宋体" w:cs="宋体"/>
                <w:color w:val="000000"/>
                <w:szCs w:val="21"/>
                <w:highlight w:val="none"/>
              </w:rPr>
            </w:pPr>
            <w:r>
              <w:rPr>
                <w:rFonts w:hint="eastAsia" w:hAnsi="宋体" w:cs="宋体"/>
                <w:color w:val="000000"/>
                <w:szCs w:val="21"/>
                <w:highlight w:val="none"/>
              </w:rPr>
              <w:t>3 需要支持调研数据的回收监测和自动化分析</w:t>
            </w:r>
          </w:p>
          <w:p>
            <w:pPr>
              <w:ind w:firstLine="420" w:firstLineChars="200"/>
              <w:rPr>
                <w:rFonts w:hint="eastAsia" w:hAnsi="宋体" w:cs="宋体"/>
                <w:color w:val="000000"/>
                <w:szCs w:val="21"/>
                <w:highlight w:val="none"/>
              </w:rPr>
            </w:pPr>
            <w:r>
              <w:rPr>
                <w:rFonts w:hint="eastAsia" w:hAnsi="宋体" w:cs="宋体"/>
                <w:color w:val="000000"/>
                <w:szCs w:val="21"/>
                <w:highlight w:val="none"/>
              </w:rPr>
              <w:t>4 需要提供完整且能反映新生生源质量的指标体系，并支持指标体系的自定义管理。</w:t>
            </w:r>
          </w:p>
          <w:p>
            <w:pPr>
              <w:ind w:firstLine="420" w:firstLineChars="200"/>
              <w:rPr>
                <w:rFonts w:hAnsi="宋体" w:cs="宋体"/>
                <w:color w:val="000000"/>
                <w:szCs w:val="21"/>
                <w:highlight w:val="none"/>
              </w:rPr>
            </w:pPr>
            <w:r>
              <w:rPr>
                <w:rFonts w:hint="eastAsia" w:hAnsi="宋体" w:cs="宋体"/>
                <w:color w:val="000000"/>
                <w:szCs w:val="21"/>
                <w:highlight w:val="none"/>
              </w:rPr>
              <w:t>5 需要构建可视化的数据模型，直观反映学校的生源质量情况，并对可能存在的问题进行预警。</w:t>
            </w:r>
          </w:p>
          <w:p>
            <w:pPr>
              <w:ind w:firstLine="420" w:firstLineChars="200"/>
              <w:rPr>
                <w:rFonts w:hint="eastAsia" w:hAnsi="宋体" w:cs="宋体"/>
                <w:color w:val="000000"/>
                <w:szCs w:val="21"/>
                <w:highlight w:val="none"/>
              </w:rPr>
            </w:pPr>
            <w:r>
              <w:rPr>
                <w:rFonts w:hint="eastAsia" w:hAnsi="宋体" w:cs="宋体"/>
                <w:color w:val="000000"/>
                <w:szCs w:val="21"/>
                <w:highlight w:val="none"/>
              </w:rPr>
              <w:t>6 需要支持分析模型能够按照届次、院系、专业等维度进行下钻分析。</w:t>
            </w:r>
          </w:p>
          <w:p>
            <w:pPr>
              <w:ind w:firstLine="420" w:firstLineChars="200"/>
              <w:rPr>
                <w:rFonts w:hint="eastAsia" w:hAnsi="宋体" w:cs="宋体"/>
                <w:color w:val="000000"/>
                <w:szCs w:val="21"/>
                <w:highlight w:val="none"/>
              </w:rPr>
            </w:pPr>
            <w:r>
              <w:rPr>
                <w:rFonts w:hint="eastAsia" w:hAnsi="宋体" w:cs="宋体"/>
                <w:color w:val="000000"/>
                <w:szCs w:val="21"/>
                <w:highlight w:val="none"/>
              </w:rPr>
              <w:t>7 需要形成生源质量指数，并支持按照专业进行排名</w:t>
            </w:r>
          </w:p>
          <w:p>
            <w:pPr>
              <w:ind w:firstLine="420" w:firstLineChars="200"/>
              <w:rPr>
                <w:rFonts w:hint="eastAsia" w:hAnsi="宋体" w:cs="宋体"/>
                <w:color w:val="000000"/>
                <w:szCs w:val="21"/>
                <w:highlight w:val="none"/>
              </w:rPr>
            </w:pPr>
            <w:r>
              <w:rPr>
                <w:rFonts w:hint="eastAsia" w:hAnsi="宋体" w:cs="宋体"/>
                <w:color w:val="000000"/>
                <w:szCs w:val="21"/>
                <w:highlight w:val="none"/>
              </w:rPr>
              <w:t>8 需要支持数据按届次进行纵向对比</w:t>
            </w:r>
          </w:p>
          <w:p>
            <w:pPr>
              <w:ind w:firstLine="420" w:firstLineChars="200"/>
              <w:rPr>
                <w:rFonts w:hAnsi="宋体" w:cs="宋体"/>
                <w:color w:val="000000"/>
                <w:szCs w:val="21"/>
                <w:highlight w:val="none"/>
              </w:rPr>
            </w:pPr>
            <w:r>
              <w:rPr>
                <w:rFonts w:hint="eastAsia" w:hAnsi="宋体" w:cs="宋体"/>
                <w:color w:val="000000"/>
                <w:szCs w:val="21"/>
                <w:highlight w:val="none"/>
              </w:rPr>
              <w:t>9 需要支持自动化生成《生源质量报告》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1" w:type="dxa"/>
          <w:trHeight w:val="627" w:hRule="atLeast"/>
          <w:jc w:val="center"/>
        </w:trPr>
        <w:tc>
          <w:tcPr>
            <w:tcW w:w="456" w:type="dxa"/>
            <w:noWrap w:val="0"/>
            <w:vAlign w:val="center"/>
          </w:tcPr>
          <w:p>
            <w:pPr>
              <w:jc w:val="center"/>
              <w:rPr>
                <w:rFonts w:ascii="宋体" w:hAnsi="宋体"/>
                <w:sz w:val="24"/>
                <w:highlight w:val="none"/>
              </w:rPr>
            </w:pPr>
            <w:r>
              <w:rPr>
                <w:rFonts w:hint="eastAsia" w:ascii="宋体" w:hAnsi="宋体"/>
                <w:sz w:val="24"/>
                <w:highlight w:val="none"/>
              </w:rPr>
              <w:t>2</w:t>
            </w:r>
          </w:p>
        </w:tc>
        <w:tc>
          <w:tcPr>
            <w:tcW w:w="1687" w:type="dxa"/>
            <w:gridSpan w:val="2"/>
            <w:vMerge w:val="continue"/>
            <w:noWrap w:val="0"/>
            <w:vAlign w:val="center"/>
          </w:tcPr>
          <w:p>
            <w:pPr>
              <w:widowControl/>
              <w:rPr>
                <w:rFonts w:hint="eastAsia" w:ascii="宋体" w:hAnsi="宋体" w:cs="宋体"/>
                <w:kern w:val="0"/>
                <w:sz w:val="24"/>
                <w:highlight w:val="none"/>
              </w:rPr>
            </w:pPr>
          </w:p>
        </w:tc>
        <w:tc>
          <w:tcPr>
            <w:tcW w:w="1394" w:type="dxa"/>
            <w:noWrap w:val="0"/>
            <w:vAlign w:val="center"/>
          </w:tcPr>
          <w:p>
            <w:pPr>
              <w:widowControl/>
              <w:rPr>
                <w:rFonts w:ascii="宋体" w:hAnsi="宋体" w:cs="宋体"/>
                <w:kern w:val="0"/>
                <w:sz w:val="24"/>
                <w:highlight w:val="none"/>
              </w:rPr>
            </w:pPr>
            <w:r>
              <w:rPr>
                <w:rFonts w:hint="eastAsia" w:ascii="宋体" w:hAnsi="宋体" w:cs="宋体"/>
                <w:kern w:val="0"/>
                <w:sz w:val="24"/>
                <w:highlight w:val="none"/>
              </w:rPr>
              <w:t>短期毕业生就业质量监测</w:t>
            </w:r>
          </w:p>
        </w:tc>
        <w:tc>
          <w:tcPr>
            <w:tcW w:w="5190" w:type="dxa"/>
            <w:noWrap w:val="0"/>
            <w:vAlign w:val="center"/>
          </w:tcPr>
          <w:p>
            <w:pPr>
              <w:rPr>
                <w:rFonts w:hAnsi="宋体" w:cs="宋体"/>
                <w:color w:val="000000"/>
                <w:szCs w:val="21"/>
                <w:highlight w:val="none"/>
              </w:rPr>
            </w:pPr>
            <w:r>
              <w:rPr>
                <w:rFonts w:hAnsi="宋体" w:cs="宋体"/>
                <w:color w:val="000000"/>
                <w:szCs w:val="21"/>
                <w:highlight w:val="none"/>
              </w:rPr>
              <w:t>模块内容：对本校应届毕业生的毕业去向数据进行数据分析，支持数据的可视化呈现，支持数据按各维度分析。对毕业半年以上的应届毕业生通过平台进行追踪调研，基于调研数据和毕业去向数据构建数据模型说明本校各专业的就业质量情况。功能包括但不限于</w:t>
            </w:r>
          </w:p>
          <w:p>
            <w:pPr>
              <w:ind w:firstLine="420" w:firstLineChars="200"/>
              <w:rPr>
                <w:rFonts w:hint="eastAsia" w:hAnsi="宋体" w:cs="宋体"/>
                <w:color w:val="000000"/>
                <w:szCs w:val="21"/>
                <w:highlight w:val="none"/>
              </w:rPr>
            </w:pPr>
            <w:r>
              <w:rPr>
                <w:rFonts w:hint="eastAsia" w:hAnsi="宋体" w:cs="宋体"/>
                <w:color w:val="000000"/>
                <w:szCs w:val="21"/>
                <w:highlight w:val="none"/>
              </w:rPr>
              <w:t>1 需要支持毕业生数据的自动化导入和管理。</w:t>
            </w:r>
          </w:p>
          <w:p>
            <w:pPr>
              <w:ind w:firstLine="420" w:firstLineChars="200"/>
              <w:rPr>
                <w:rFonts w:hint="eastAsia" w:hAnsi="宋体" w:cs="宋体"/>
                <w:color w:val="000000"/>
                <w:szCs w:val="21"/>
                <w:highlight w:val="none"/>
              </w:rPr>
            </w:pPr>
            <w:r>
              <w:rPr>
                <w:rFonts w:hint="eastAsia" w:hAnsi="宋体" w:cs="宋体"/>
                <w:color w:val="000000"/>
                <w:szCs w:val="21"/>
                <w:highlight w:val="none"/>
              </w:rPr>
              <w:t>2 需要支持在线调研管理，支持问卷题目的编辑、修改和删除。</w:t>
            </w:r>
          </w:p>
          <w:p>
            <w:pPr>
              <w:ind w:firstLine="420" w:firstLineChars="200"/>
              <w:rPr>
                <w:rFonts w:hint="eastAsia" w:hAnsi="宋体" w:cs="宋体"/>
                <w:color w:val="000000"/>
                <w:szCs w:val="21"/>
                <w:highlight w:val="none"/>
              </w:rPr>
            </w:pPr>
            <w:r>
              <w:rPr>
                <w:rFonts w:hint="eastAsia" w:hAnsi="宋体" w:cs="宋体"/>
                <w:color w:val="000000"/>
                <w:szCs w:val="21"/>
                <w:highlight w:val="none"/>
              </w:rPr>
              <w:t>3 需要支持调研数据的回收监测和自动化分析</w:t>
            </w:r>
          </w:p>
          <w:p>
            <w:pPr>
              <w:ind w:firstLine="420" w:firstLineChars="200"/>
              <w:rPr>
                <w:rFonts w:hint="eastAsia" w:hAnsi="宋体" w:cs="宋体"/>
                <w:color w:val="000000"/>
                <w:szCs w:val="21"/>
                <w:highlight w:val="none"/>
              </w:rPr>
            </w:pPr>
            <w:r>
              <w:rPr>
                <w:rFonts w:hint="eastAsia" w:hAnsi="宋体" w:cs="宋体"/>
                <w:color w:val="000000"/>
                <w:szCs w:val="21"/>
                <w:highlight w:val="none"/>
              </w:rPr>
              <w:t>4 需要提供完整且能反映毕业生就业质量的指标体系，并支持指标体系的自定义管理。</w:t>
            </w:r>
          </w:p>
          <w:p>
            <w:pPr>
              <w:ind w:firstLine="420" w:firstLineChars="200"/>
              <w:rPr>
                <w:rFonts w:hAnsi="宋体" w:cs="宋体"/>
                <w:color w:val="000000"/>
                <w:szCs w:val="21"/>
                <w:highlight w:val="none"/>
              </w:rPr>
            </w:pPr>
            <w:r>
              <w:rPr>
                <w:rFonts w:hint="eastAsia" w:hAnsi="宋体" w:cs="宋体"/>
                <w:color w:val="000000"/>
                <w:szCs w:val="21"/>
                <w:highlight w:val="none"/>
              </w:rPr>
              <w:t>5 需要构建可视化的数据模型，直观反映学校的就业质量情况，并对可能存在的问题进行预警。</w:t>
            </w:r>
          </w:p>
          <w:p>
            <w:pPr>
              <w:ind w:firstLine="420" w:firstLineChars="200"/>
              <w:rPr>
                <w:rFonts w:hAnsi="宋体" w:cs="宋体"/>
                <w:color w:val="000000"/>
                <w:szCs w:val="21"/>
                <w:highlight w:val="none"/>
              </w:rPr>
            </w:pPr>
            <w:r>
              <w:rPr>
                <w:rFonts w:hint="eastAsia" w:hAnsi="宋体" w:cs="宋体"/>
                <w:color w:val="000000"/>
                <w:szCs w:val="21"/>
                <w:highlight w:val="none"/>
              </w:rPr>
              <w:t>6 需要支持分析模型能够按照学生的全部相关维度进行下钻分析（学生维度包含学生所在的院系、专业；学生的基础维度信息如性别、生源省；学生的特殊维度信息如困难生类型等）</w:t>
            </w:r>
          </w:p>
          <w:p>
            <w:pPr>
              <w:ind w:firstLine="420" w:firstLineChars="200"/>
              <w:rPr>
                <w:rFonts w:hAnsi="宋体" w:cs="宋体"/>
                <w:color w:val="000000"/>
                <w:szCs w:val="21"/>
                <w:highlight w:val="none"/>
              </w:rPr>
            </w:pPr>
            <w:r>
              <w:rPr>
                <w:rFonts w:hint="eastAsia" w:hAnsi="宋体" w:cs="宋体"/>
                <w:color w:val="000000"/>
                <w:szCs w:val="21"/>
                <w:highlight w:val="none"/>
              </w:rPr>
              <w:t>7 需要形成就业质量指数，支持按照专业进行排名。需要支持各专业就业质量指数与全国同专业数据进行对比。</w:t>
            </w:r>
          </w:p>
          <w:p>
            <w:pPr>
              <w:ind w:firstLine="420" w:firstLineChars="200"/>
              <w:rPr>
                <w:rFonts w:hint="eastAsia" w:hAnsi="宋体" w:cs="宋体"/>
                <w:color w:val="000000"/>
                <w:szCs w:val="21"/>
                <w:highlight w:val="none"/>
              </w:rPr>
            </w:pPr>
            <w:r>
              <w:rPr>
                <w:rFonts w:hint="eastAsia" w:hAnsi="宋体" w:cs="宋体"/>
                <w:color w:val="000000"/>
                <w:szCs w:val="21"/>
                <w:highlight w:val="none"/>
              </w:rPr>
              <w:t>8 需要支持数据按届次进行纵向对比</w:t>
            </w:r>
          </w:p>
          <w:p>
            <w:pPr>
              <w:ind w:firstLine="420" w:firstLineChars="200"/>
              <w:rPr>
                <w:rFonts w:hint="eastAsia" w:hAnsi="宋体" w:cs="宋体"/>
                <w:color w:val="000000"/>
                <w:szCs w:val="21"/>
                <w:highlight w:val="none"/>
              </w:rPr>
            </w:pPr>
            <w:r>
              <w:rPr>
                <w:rFonts w:hint="eastAsia" w:hAnsi="宋体" w:cs="宋体"/>
                <w:color w:val="000000"/>
                <w:szCs w:val="21"/>
                <w:highlight w:val="none"/>
              </w:rPr>
              <w:t>9 需要支持就业类政策报告的自动化生成，至少包含《毕业生就业质量年度报告》、《毕业生就业质量与人才培养</w:t>
            </w:r>
            <w:r>
              <w:rPr>
                <w:rFonts w:hAnsi="宋体" w:cs="宋体"/>
                <w:color w:val="000000"/>
                <w:szCs w:val="21"/>
                <w:highlight w:val="none"/>
              </w:rPr>
              <w:t>综合</w:t>
            </w:r>
            <w:r>
              <w:rPr>
                <w:rFonts w:hint="eastAsia" w:hAnsi="宋体" w:cs="宋体"/>
                <w:color w:val="000000"/>
                <w:szCs w:val="21"/>
                <w:highlight w:val="none"/>
              </w:rPr>
              <w:t>报告》、《用人单位</w:t>
            </w:r>
            <w:r>
              <w:rPr>
                <w:rFonts w:hAnsi="宋体" w:cs="宋体"/>
                <w:color w:val="000000"/>
                <w:szCs w:val="21"/>
                <w:highlight w:val="none"/>
              </w:rPr>
              <w:t>调研</w:t>
            </w:r>
            <w:r>
              <w:rPr>
                <w:rFonts w:hint="eastAsia" w:hAnsi="宋体" w:cs="宋体"/>
                <w:color w:val="000000"/>
                <w:szCs w:val="21"/>
                <w:highlight w:val="none"/>
              </w:rPr>
              <w:t>报告》等。</w:t>
            </w:r>
          </w:p>
          <w:p>
            <w:pPr>
              <w:ind w:firstLine="420" w:firstLineChars="200"/>
              <w:rPr>
                <w:rFonts w:hAnsi="宋体" w:cs="宋体"/>
                <w:color w:val="000000"/>
                <w:szCs w:val="21"/>
                <w:highlight w:val="none"/>
              </w:rPr>
            </w:pPr>
            <w:r>
              <w:rPr>
                <w:rFonts w:hint="eastAsia" w:hAnsi="宋体" w:cs="宋体"/>
                <w:color w:val="000000"/>
                <w:szCs w:val="21"/>
                <w:highlight w:val="none"/>
              </w:rPr>
              <w:t>10 需要支持基于就业数据能够进行AI咨询和建议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1" w:type="dxa"/>
          <w:trHeight w:val="627" w:hRule="atLeast"/>
          <w:jc w:val="center"/>
        </w:trPr>
        <w:tc>
          <w:tcPr>
            <w:tcW w:w="456" w:type="dxa"/>
            <w:noWrap w:val="0"/>
            <w:vAlign w:val="center"/>
          </w:tcPr>
          <w:p>
            <w:pPr>
              <w:jc w:val="center"/>
              <w:rPr>
                <w:rFonts w:ascii="宋体" w:hAnsi="宋体"/>
                <w:sz w:val="24"/>
                <w:highlight w:val="none"/>
              </w:rPr>
            </w:pPr>
            <w:r>
              <w:rPr>
                <w:rFonts w:hint="eastAsia" w:ascii="宋体" w:hAnsi="宋体"/>
                <w:sz w:val="24"/>
                <w:highlight w:val="none"/>
              </w:rPr>
              <w:t>3</w:t>
            </w:r>
          </w:p>
        </w:tc>
        <w:tc>
          <w:tcPr>
            <w:tcW w:w="1687" w:type="dxa"/>
            <w:gridSpan w:val="2"/>
            <w:vMerge w:val="continue"/>
            <w:noWrap w:val="0"/>
            <w:vAlign w:val="center"/>
          </w:tcPr>
          <w:p>
            <w:pPr>
              <w:widowControl/>
              <w:rPr>
                <w:rFonts w:ascii="宋体" w:hAnsi="宋体" w:cs="宋体"/>
                <w:kern w:val="0"/>
                <w:sz w:val="24"/>
                <w:highlight w:val="none"/>
              </w:rPr>
            </w:pPr>
          </w:p>
        </w:tc>
        <w:tc>
          <w:tcPr>
            <w:tcW w:w="1394" w:type="dxa"/>
            <w:noWrap w:val="0"/>
            <w:vAlign w:val="center"/>
          </w:tcPr>
          <w:p>
            <w:pPr>
              <w:widowControl/>
              <w:rPr>
                <w:rFonts w:hint="eastAsia" w:ascii="宋体" w:hAnsi="宋体" w:cs="宋体"/>
                <w:kern w:val="0"/>
                <w:sz w:val="24"/>
                <w:highlight w:val="none"/>
              </w:rPr>
            </w:pPr>
            <w:r>
              <w:rPr>
                <w:rFonts w:hint="eastAsia" w:ascii="宋体" w:hAnsi="宋体" w:cs="宋体"/>
                <w:kern w:val="0"/>
                <w:sz w:val="24"/>
                <w:highlight w:val="none"/>
              </w:rPr>
              <w:t>中长期毕业生职业发展监测</w:t>
            </w:r>
          </w:p>
        </w:tc>
        <w:tc>
          <w:tcPr>
            <w:tcW w:w="5190" w:type="dxa"/>
            <w:noWrap w:val="0"/>
            <w:vAlign w:val="center"/>
          </w:tcPr>
          <w:p>
            <w:pPr>
              <w:rPr>
                <w:rFonts w:hint="eastAsia" w:hAnsi="宋体" w:cs="宋体"/>
                <w:color w:val="000000"/>
                <w:szCs w:val="21"/>
                <w:highlight w:val="none"/>
              </w:rPr>
            </w:pPr>
            <w:r>
              <w:rPr>
                <w:rFonts w:hAnsi="宋体" w:cs="宋体"/>
                <w:color w:val="000000"/>
                <w:szCs w:val="21"/>
                <w:highlight w:val="none"/>
              </w:rPr>
              <w:t>模块内容：对本校毕业3年及以上的毕业生进行追踪调研，基于调研数据构建数据模型说明本校各专业毕业生的职业发展情况。功能包括但不限于</w:t>
            </w:r>
          </w:p>
          <w:p>
            <w:pPr>
              <w:ind w:firstLine="420" w:firstLineChars="200"/>
              <w:rPr>
                <w:rFonts w:hint="eastAsia" w:hAnsi="宋体" w:cs="宋体"/>
                <w:color w:val="000000"/>
                <w:szCs w:val="21"/>
                <w:highlight w:val="none"/>
              </w:rPr>
            </w:pPr>
            <w:r>
              <w:rPr>
                <w:rFonts w:hint="eastAsia" w:hAnsi="宋体" w:cs="宋体"/>
                <w:color w:val="000000"/>
                <w:szCs w:val="21"/>
                <w:highlight w:val="none"/>
              </w:rPr>
              <w:t>1、需要支持学生基础数据的自动化导入和管理</w:t>
            </w:r>
          </w:p>
          <w:p>
            <w:pPr>
              <w:ind w:firstLine="420" w:firstLineChars="200"/>
              <w:rPr>
                <w:rFonts w:hint="eastAsia" w:hAnsi="宋体" w:cs="宋体"/>
                <w:color w:val="000000"/>
                <w:szCs w:val="21"/>
                <w:highlight w:val="none"/>
              </w:rPr>
            </w:pPr>
            <w:r>
              <w:rPr>
                <w:rFonts w:hint="eastAsia" w:hAnsi="宋体" w:cs="宋体"/>
                <w:color w:val="000000"/>
                <w:szCs w:val="21"/>
                <w:highlight w:val="none"/>
              </w:rPr>
              <w:t>2、需要支持在线调研管理，支持问卷题目的编辑、修改和删除。</w:t>
            </w:r>
          </w:p>
          <w:p>
            <w:pPr>
              <w:ind w:firstLine="420" w:firstLineChars="200"/>
              <w:rPr>
                <w:rFonts w:hint="eastAsia" w:hAnsi="宋体" w:cs="宋体"/>
                <w:color w:val="000000"/>
                <w:szCs w:val="21"/>
                <w:highlight w:val="none"/>
              </w:rPr>
            </w:pPr>
            <w:r>
              <w:rPr>
                <w:rFonts w:hint="eastAsia" w:hAnsi="宋体" w:cs="宋体"/>
                <w:color w:val="000000"/>
                <w:szCs w:val="21"/>
                <w:highlight w:val="none"/>
              </w:rPr>
              <w:t>3、需要支持调研数据的回收监测和自动化分析</w:t>
            </w:r>
          </w:p>
          <w:p>
            <w:pPr>
              <w:ind w:firstLine="420" w:firstLineChars="200"/>
              <w:rPr>
                <w:rFonts w:hint="eastAsia" w:hAnsi="宋体" w:cs="宋体"/>
                <w:color w:val="000000"/>
                <w:szCs w:val="21"/>
                <w:highlight w:val="none"/>
              </w:rPr>
            </w:pPr>
            <w:r>
              <w:rPr>
                <w:rFonts w:hint="eastAsia" w:hAnsi="宋体" w:cs="宋体"/>
                <w:color w:val="000000"/>
                <w:szCs w:val="21"/>
                <w:highlight w:val="none"/>
              </w:rPr>
              <w:t>4、需要提供完整且能反映中长期毕业生职业发展质量的指标体系，并支持指标体系的自定义管理。</w:t>
            </w:r>
          </w:p>
          <w:p>
            <w:pPr>
              <w:ind w:firstLine="420" w:firstLineChars="200"/>
              <w:rPr>
                <w:rFonts w:hAnsi="宋体" w:cs="宋体"/>
                <w:color w:val="000000"/>
                <w:szCs w:val="21"/>
                <w:highlight w:val="none"/>
              </w:rPr>
            </w:pPr>
            <w:r>
              <w:rPr>
                <w:rFonts w:hint="eastAsia" w:hAnsi="宋体" w:cs="宋体"/>
                <w:color w:val="000000"/>
                <w:szCs w:val="21"/>
                <w:highlight w:val="none"/>
              </w:rPr>
              <w:t>5、需要构建可视化的数据模型，直观反映学校的毕业生职业发展情况，并对可能存在的问题进行预警。</w:t>
            </w:r>
          </w:p>
          <w:p>
            <w:pPr>
              <w:ind w:firstLine="420" w:firstLineChars="200"/>
              <w:rPr>
                <w:rFonts w:hint="eastAsia" w:hAnsi="宋体" w:cs="宋体"/>
                <w:color w:val="000000"/>
                <w:szCs w:val="21"/>
                <w:highlight w:val="none"/>
              </w:rPr>
            </w:pPr>
            <w:r>
              <w:rPr>
                <w:rFonts w:hint="eastAsia" w:hAnsi="宋体" w:cs="宋体"/>
                <w:color w:val="000000"/>
                <w:szCs w:val="21"/>
                <w:highlight w:val="none"/>
              </w:rPr>
              <w:t>6、需要支持分析模型能够按照届次、院系、专业等维度进行下钻分析。</w:t>
            </w:r>
          </w:p>
          <w:p>
            <w:pPr>
              <w:ind w:firstLine="420" w:firstLineChars="200"/>
              <w:rPr>
                <w:rFonts w:hint="eastAsia" w:hAnsi="宋体" w:cs="宋体"/>
                <w:color w:val="000000"/>
                <w:szCs w:val="21"/>
                <w:highlight w:val="none"/>
              </w:rPr>
            </w:pPr>
            <w:r>
              <w:rPr>
                <w:rFonts w:hint="eastAsia" w:hAnsi="宋体" w:cs="宋体"/>
                <w:color w:val="000000"/>
                <w:szCs w:val="21"/>
                <w:highlight w:val="none"/>
              </w:rPr>
              <w:t>7、需要形成职业发展质量指数，并支持按照专业进行排名</w:t>
            </w:r>
          </w:p>
          <w:p>
            <w:pPr>
              <w:ind w:firstLine="420" w:firstLineChars="200"/>
              <w:rPr>
                <w:rFonts w:hint="eastAsia" w:hAnsi="宋体" w:cs="宋体"/>
                <w:color w:val="000000"/>
                <w:szCs w:val="21"/>
                <w:highlight w:val="none"/>
              </w:rPr>
            </w:pPr>
            <w:r>
              <w:rPr>
                <w:rFonts w:hint="eastAsia" w:hAnsi="宋体" w:cs="宋体"/>
                <w:color w:val="000000"/>
                <w:szCs w:val="21"/>
                <w:highlight w:val="none"/>
              </w:rPr>
              <w:t>8、需要支持数据按届次进行纵向对比</w:t>
            </w:r>
          </w:p>
          <w:p>
            <w:pPr>
              <w:ind w:firstLine="420" w:firstLineChars="200"/>
              <w:rPr>
                <w:rFonts w:hint="eastAsia" w:hAnsi="宋体" w:cs="宋体"/>
                <w:color w:val="000000"/>
                <w:szCs w:val="21"/>
                <w:highlight w:val="none"/>
              </w:rPr>
            </w:pPr>
            <w:r>
              <w:rPr>
                <w:rFonts w:hint="eastAsia" w:hAnsi="宋体" w:cs="宋体"/>
                <w:color w:val="000000"/>
                <w:szCs w:val="21"/>
                <w:highlight w:val="none"/>
              </w:rPr>
              <w:t>9、需要支持自动化生成《毕业生职业发展</w:t>
            </w:r>
            <w:r>
              <w:rPr>
                <w:rFonts w:hAnsi="宋体" w:cs="宋体"/>
                <w:color w:val="000000"/>
                <w:szCs w:val="21"/>
                <w:highlight w:val="none"/>
              </w:rPr>
              <w:t>与人才培养综合</w:t>
            </w:r>
            <w:r>
              <w:rPr>
                <w:rFonts w:hint="eastAsia" w:hAnsi="宋体" w:cs="宋体"/>
                <w:color w:val="000000"/>
                <w:szCs w:val="21"/>
                <w:highlight w:val="none"/>
              </w:rPr>
              <w:t>报告》</w:t>
            </w:r>
          </w:p>
          <w:p>
            <w:pPr>
              <w:ind w:firstLine="420" w:firstLineChars="200"/>
              <w:rPr>
                <w:rFonts w:hAnsi="宋体" w:cs="宋体"/>
                <w:color w:val="000000"/>
                <w:szCs w:val="21"/>
                <w:highlight w:val="none"/>
              </w:rPr>
            </w:pPr>
            <w:r>
              <w:rPr>
                <w:rFonts w:hint="eastAsia" w:hAnsi="宋体" w:cs="宋体"/>
                <w:color w:val="000000"/>
                <w:szCs w:val="21"/>
                <w:highlight w:val="none"/>
              </w:rPr>
              <w:t>10、需要支持基于职业发展数据急性AI咨询和建议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1" w:type="dxa"/>
          <w:trHeight w:val="627" w:hRule="atLeast"/>
          <w:jc w:val="center"/>
        </w:trPr>
        <w:tc>
          <w:tcPr>
            <w:tcW w:w="456" w:type="dxa"/>
            <w:noWrap w:val="0"/>
            <w:vAlign w:val="center"/>
          </w:tcPr>
          <w:p>
            <w:pPr>
              <w:jc w:val="center"/>
              <w:rPr>
                <w:rFonts w:hint="eastAsia" w:ascii="宋体" w:hAnsi="宋体"/>
                <w:sz w:val="24"/>
                <w:highlight w:val="none"/>
              </w:rPr>
            </w:pPr>
            <w:r>
              <w:rPr>
                <w:rFonts w:hint="eastAsia" w:ascii="宋体" w:hAnsi="宋体"/>
                <w:sz w:val="24"/>
                <w:highlight w:val="none"/>
              </w:rPr>
              <w:t>4</w:t>
            </w:r>
          </w:p>
        </w:tc>
        <w:tc>
          <w:tcPr>
            <w:tcW w:w="1687" w:type="dxa"/>
            <w:gridSpan w:val="2"/>
            <w:vMerge w:val="continue"/>
            <w:noWrap w:val="0"/>
            <w:vAlign w:val="center"/>
          </w:tcPr>
          <w:p>
            <w:pPr>
              <w:widowControl/>
              <w:rPr>
                <w:rFonts w:ascii="宋体" w:hAnsi="宋体" w:cs="宋体"/>
                <w:kern w:val="0"/>
                <w:sz w:val="24"/>
                <w:highlight w:val="none"/>
              </w:rPr>
            </w:pPr>
          </w:p>
        </w:tc>
        <w:tc>
          <w:tcPr>
            <w:tcW w:w="1394" w:type="dxa"/>
            <w:noWrap w:val="0"/>
            <w:vAlign w:val="center"/>
          </w:tcPr>
          <w:p>
            <w:pPr>
              <w:widowControl/>
              <w:rPr>
                <w:rFonts w:ascii="宋体" w:hAnsi="宋体" w:cs="宋体"/>
                <w:kern w:val="0"/>
                <w:sz w:val="24"/>
                <w:highlight w:val="none"/>
              </w:rPr>
            </w:pPr>
            <w:r>
              <w:rPr>
                <w:rFonts w:hint="eastAsia" w:ascii="宋体" w:hAnsi="宋体" w:cs="宋体"/>
                <w:kern w:val="0"/>
                <w:sz w:val="24"/>
                <w:highlight w:val="none"/>
              </w:rPr>
              <w:t>初次就业意向监测</w:t>
            </w:r>
          </w:p>
        </w:tc>
        <w:tc>
          <w:tcPr>
            <w:tcW w:w="5190" w:type="dxa"/>
            <w:noWrap w:val="0"/>
            <w:vAlign w:val="center"/>
          </w:tcPr>
          <w:p>
            <w:pPr>
              <w:ind w:firstLine="420" w:firstLineChars="200"/>
              <w:rPr>
                <w:rFonts w:hint="eastAsia" w:hAnsi="宋体" w:cs="宋体"/>
                <w:color w:val="000000"/>
                <w:szCs w:val="21"/>
                <w:highlight w:val="none"/>
              </w:rPr>
            </w:pPr>
            <w:r>
              <w:rPr>
                <w:rFonts w:hint="eastAsia" w:hAnsi="宋体" w:cs="宋体"/>
                <w:color w:val="000000"/>
                <w:szCs w:val="21"/>
                <w:highlight w:val="none"/>
              </w:rPr>
              <w:t>模块内容：对本校学生的初次就业意数据向进行数据分析，支持数据可视化呈现，支持数据按照各维度分析，基于调研数据构建数据模型，说明本校各专业和院系的就业意向情况，汇总各重点人群的分布情况，功能包括但不限于</w:t>
            </w:r>
          </w:p>
          <w:p>
            <w:pPr>
              <w:ind w:firstLine="420" w:firstLineChars="200"/>
              <w:rPr>
                <w:rFonts w:hint="eastAsia" w:hAnsi="宋体" w:cs="宋体"/>
                <w:color w:val="000000"/>
                <w:szCs w:val="21"/>
                <w:highlight w:val="none"/>
              </w:rPr>
            </w:pPr>
            <w:r>
              <w:rPr>
                <w:rFonts w:hint="eastAsia" w:hAnsi="宋体" w:cs="宋体"/>
                <w:color w:val="000000"/>
                <w:szCs w:val="21"/>
                <w:highlight w:val="none"/>
              </w:rPr>
              <w:t>1、需要支持学生基础数据的自动化导入和管理</w:t>
            </w:r>
          </w:p>
          <w:p>
            <w:pPr>
              <w:ind w:firstLine="420" w:firstLineChars="200"/>
              <w:rPr>
                <w:rFonts w:hint="eastAsia" w:hAnsi="宋体" w:cs="宋体"/>
                <w:color w:val="000000"/>
                <w:szCs w:val="21"/>
                <w:highlight w:val="none"/>
              </w:rPr>
            </w:pPr>
            <w:r>
              <w:rPr>
                <w:rFonts w:hint="eastAsia" w:hAnsi="宋体" w:cs="宋体"/>
                <w:color w:val="000000"/>
                <w:szCs w:val="21"/>
                <w:highlight w:val="none"/>
              </w:rPr>
              <w:t>2、需要支持在线调研管理，支持问卷题目的编辑、修改和删除。</w:t>
            </w:r>
          </w:p>
          <w:p>
            <w:pPr>
              <w:ind w:firstLine="420" w:firstLineChars="200"/>
              <w:rPr>
                <w:rFonts w:hint="eastAsia" w:hAnsi="宋体" w:cs="宋体"/>
                <w:color w:val="000000"/>
                <w:szCs w:val="21"/>
                <w:highlight w:val="none"/>
              </w:rPr>
            </w:pPr>
            <w:r>
              <w:rPr>
                <w:rFonts w:hint="eastAsia" w:hAnsi="宋体" w:cs="宋体"/>
                <w:color w:val="000000"/>
                <w:szCs w:val="21"/>
                <w:highlight w:val="none"/>
              </w:rPr>
              <w:t>3、需要支持调研数据的回收监测和自动化分析</w:t>
            </w:r>
          </w:p>
          <w:p>
            <w:pPr>
              <w:ind w:firstLine="420" w:firstLineChars="200"/>
              <w:rPr>
                <w:rFonts w:hint="eastAsia" w:hAnsi="宋体" w:cs="宋体"/>
                <w:color w:val="000000"/>
                <w:szCs w:val="21"/>
                <w:highlight w:val="none"/>
              </w:rPr>
            </w:pPr>
            <w:r>
              <w:rPr>
                <w:rFonts w:hint="eastAsia" w:hAnsi="宋体" w:cs="宋体"/>
                <w:color w:val="000000"/>
                <w:szCs w:val="21"/>
                <w:highlight w:val="none"/>
              </w:rPr>
              <w:t>4、需要提供完整且能反映在校生就业意向的指标体系，并支持指标体系的自定义管理。</w:t>
            </w:r>
          </w:p>
          <w:p>
            <w:pPr>
              <w:ind w:firstLine="420" w:firstLineChars="200"/>
              <w:rPr>
                <w:rFonts w:hAnsi="宋体" w:cs="宋体"/>
                <w:color w:val="000000"/>
                <w:szCs w:val="21"/>
                <w:highlight w:val="none"/>
              </w:rPr>
            </w:pPr>
            <w:r>
              <w:rPr>
                <w:rFonts w:hint="eastAsia" w:hAnsi="宋体" w:cs="宋体"/>
                <w:color w:val="000000"/>
                <w:szCs w:val="21"/>
                <w:highlight w:val="none"/>
              </w:rPr>
              <w:t>5、需要构建可视化的数据模型，直观反映学校在校生的就业意向情况，并对可能存在的问题进行预警。</w:t>
            </w:r>
          </w:p>
          <w:p>
            <w:pPr>
              <w:ind w:firstLine="420" w:firstLineChars="200"/>
              <w:rPr>
                <w:rFonts w:hint="eastAsia" w:hAnsi="宋体" w:cs="宋体"/>
                <w:color w:val="000000"/>
                <w:szCs w:val="21"/>
                <w:highlight w:val="none"/>
              </w:rPr>
            </w:pPr>
            <w:r>
              <w:rPr>
                <w:rFonts w:hint="eastAsia" w:hAnsi="宋体" w:cs="宋体"/>
                <w:color w:val="000000"/>
                <w:szCs w:val="21"/>
                <w:highlight w:val="none"/>
              </w:rPr>
              <w:t>6 需要支持分析模型能够精准监测各重点人群。</w:t>
            </w:r>
          </w:p>
          <w:p>
            <w:pPr>
              <w:numPr>
                <w:ilvl w:val="0"/>
                <w:numId w:val="1"/>
              </w:numPr>
              <w:ind w:firstLine="420" w:firstLineChars="200"/>
              <w:rPr>
                <w:rFonts w:hint="eastAsia" w:hAnsi="宋体" w:cs="宋体"/>
                <w:color w:val="000000"/>
                <w:szCs w:val="21"/>
                <w:highlight w:val="none"/>
              </w:rPr>
            </w:pPr>
            <w:r>
              <w:rPr>
                <w:rFonts w:hint="eastAsia" w:hAnsi="宋体" w:cs="宋体"/>
                <w:color w:val="000000"/>
                <w:szCs w:val="21"/>
                <w:highlight w:val="none"/>
              </w:rPr>
              <w:t>需支持分析模型能够监测典型慢就业人群。</w:t>
            </w:r>
          </w:p>
          <w:p>
            <w:pPr>
              <w:ind w:firstLine="420" w:firstLineChars="200"/>
              <w:rPr>
                <w:rFonts w:hint="eastAsia" w:hAnsi="宋体" w:cs="宋体"/>
                <w:color w:val="000000"/>
                <w:szCs w:val="21"/>
                <w:highlight w:val="none"/>
              </w:rPr>
            </w:pPr>
            <w:r>
              <w:rPr>
                <w:rFonts w:hint="eastAsia" w:hAnsi="宋体" w:cs="宋体"/>
                <w:color w:val="000000"/>
                <w:szCs w:val="21"/>
                <w:highlight w:val="none"/>
              </w:rPr>
              <w:t>8、需要支持数据按届次进行纵向对比</w:t>
            </w:r>
          </w:p>
          <w:p>
            <w:pPr>
              <w:ind w:firstLine="420" w:firstLineChars="200"/>
              <w:rPr>
                <w:rFonts w:hAnsi="宋体" w:cs="宋体"/>
                <w:color w:val="000000"/>
                <w:szCs w:val="21"/>
                <w:highlight w:val="none"/>
              </w:rPr>
            </w:pPr>
            <w:r>
              <w:rPr>
                <w:rFonts w:hint="eastAsia" w:hAnsi="宋体" w:cs="宋体"/>
                <w:color w:val="000000"/>
                <w:szCs w:val="21"/>
                <w:highlight w:val="none"/>
              </w:rPr>
              <w:t>9、 需要支持自动化生成《初次就业意向报告》</w:t>
            </w:r>
          </w:p>
          <w:p>
            <w:pPr>
              <w:ind w:firstLine="420" w:firstLineChars="200"/>
              <w:rPr>
                <w:rFonts w:hAnsi="宋体" w:cs="宋体"/>
                <w:color w:val="000000"/>
                <w:szCs w:val="21"/>
                <w:highlight w:val="none"/>
              </w:rPr>
            </w:pPr>
            <w:r>
              <w:rPr>
                <w:rFonts w:hint="eastAsia" w:hAnsi="宋体" w:cs="宋体"/>
                <w:color w:val="000000"/>
                <w:szCs w:val="21"/>
                <w:highlight w:val="none"/>
              </w:rPr>
              <w:t>10、需要支持基于初次就业意向监测结果的AI咨询和建议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1" w:type="dxa"/>
          <w:trHeight w:val="627" w:hRule="atLeast"/>
          <w:jc w:val="center"/>
        </w:trPr>
        <w:tc>
          <w:tcPr>
            <w:tcW w:w="456" w:type="dxa"/>
            <w:noWrap w:val="0"/>
            <w:vAlign w:val="center"/>
          </w:tcPr>
          <w:p>
            <w:pPr>
              <w:jc w:val="center"/>
              <w:rPr>
                <w:rFonts w:hint="eastAsia" w:ascii="宋体" w:hAnsi="宋体"/>
                <w:sz w:val="24"/>
                <w:highlight w:val="none"/>
              </w:rPr>
            </w:pPr>
            <w:r>
              <w:rPr>
                <w:rFonts w:hint="eastAsia" w:ascii="宋体" w:hAnsi="宋体"/>
                <w:sz w:val="24"/>
                <w:highlight w:val="none"/>
              </w:rPr>
              <w:t>5</w:t>
            </w:r>
          </w:p>
        </w:tc>
        <w:tc>
          <w:tcPr>
            <w:tcW w:w="1687" w:type="dxa"/>
            <w:gridSpan w:val="2"/>
            <w:vMerge w:val="continue"/>
            <w:noWrap w:val="0"/>
            <w:vAlign w:val="center"/>
          </w:tcPr>
          <w:p>
            <w:pPr>
              <w:widowControl/>
              <w:rPr>
                <w:rFonts w:ascii="宋体" w:hAnsi="宋体" w:cs="宋体"/>
                <w:kern w:val="0"/>
                <w:sz w:val="24"/>
                <w:highlight w:val="none"/>
              </w:rPr>
            </w:pPr>
          </w:p>
        </w:tc>
        <w:tc>
          <w:tcPr>
            <w:tcW w:w="1394" w:type="dxa"/>
            <w:noWrap w:val="0"/>
            <w:vAlign w:val="center"/>
          </w:tcPr>
          <w:p>
            <w:pPr>
              <w:widowControl/>
              <w:rPr>
                <w:rFonts w:ascii="宋体" w:hAnsi="宋体" w:cs="宋体"/>
                <w:kern w:val="0"/>
                <w:sz w:val="24"/>
                <w:highlight w:val="none"/>
              </w:rPr>
            </w:pPr>
            <w:r>
              <w:rPr>
                <w:rFonts w:hint="eastAsia" w:ascii="宋体" w:hAnsi="宋体" w:cs="宋体"/>
                <w:kern w:val="0"/>
                <w:sz w:val="24"/>
                <w:highlight w:val="none"/>
              </w:rPr>
              <w:t>临毕业就业意向监测</w:t>
            </w:r>
          </w:p>
        </w:tc>
        <w:tc>
          <w:tcPr>
            <w:tcW w:w="5190" w:type="dxa"/>
            <w:noWrap w:val="0"/>
            <w:vAlign w:val="center"/>
          </w:tcPr>
          <w:p>
            <w:pPr>
              <w:ind w:firstLine="420" w:firstLineChars="200"/>
              <w:rPr>
                <w:rFonts w:hint="eastAsia" w:hAnsi="宋体" w:cs="宋体"/>
                <w:color w:val="000000"/>
                <w:szCs w:val="21"/>
                <w:highlight w:val="none"/>
              </w:rPr>
            </w:pPr>
            <w:r>
              <w:rPr>
                <w:rFonts w:hint="eastAsia" w:hAnsi="宋体" w:cs="宋体"/>
                <w:color w:val="000000"/>
                <w:szCs w:val="21"/>
                <w:highlight w:val="none"/>
              </w:rPr>
              <w:t>模块内容：对本校学生的临毕业就业意向数据进行数据分析，支持数据可视化呈现，支持数据按照各维度分析，基于调研数据构建数据模型，说明本校各专业和院系的就业意向情况，汇总各重点人群的分布情况，功能包括但不限于</w:t>
            </w:r>
          </w:p>
          <w:p>
            <w:pPr>
              <w:ind w:firstLine="420" w:firstLineChars="200"/>
              <w:rPr>
                <w:rFonts w:hint="eastAsia" w:hAnsi="宋体" w:cs="宋体"/>
                <w:color w:val="000000"/>
                <w:szCs w:val="21"/>
                <w:highlight w:val="none"/>
              </w:rPr>
            </w:pPr>
            <w:r>
              <w:rPr>
                <w:rFonts w:hint="eastAsia" w:hAnsi="宋体" w:cs="宋体"/>
                <w:color w:val="000000"/>
                <w:szCs w:val="21"/>
                <w:highlight w:val="none"/>
              </w:rPr>
              <w:t>1、 需要支持学生基础数据的自动化导入和管理</w:t>
            </w:r>
          </w:p>
          <w:p>
            <w:pPr>
              <w:ind w:firstLine="420" w:firstLineChars="200"/>
              <w:rPr>
                <w:rFonts w:hint="eastAsia" w:hAnsi="宋体" w:cs="宋体"/>
                <w:color w:val="000000"/>
                <w:szCs w:val="21"/>
                <w:highlight w:val="none"/>
              </w:rPr>
            </w:pPr>
            <w:r>
              <w:rPr>
                <w:rFonts w:hint="eastAsia" w:hAnsi="宋体" w:cs="宋体"/>
                <w:color w:val="000000"/>
                <w:szCs w:val="21"/>
                <w:highlight w:val="none"/>
              </w:rPr>
              <w:t>2、 需要支持在线调研管理，支持问卷题目的编辑、修改和删除。</w:t>
            </w:r>
          </w:p>
          <w:p>
            <w:pPr>
              <w:ind w:firstLine="420" w:firstLineChars="200"/>
              <w:rPr>
                <w:rFonts w:hint="eastAsia" w:hAnsi="宋体" w:cs="宋体"/>
                <w:color w:val="000000"/>
                <w:szCs w:val="21"/>
                <w:highlight w:val="none"/>
              </w:rPr>
            </w:pPr>
            <w:r>
              <w:rPr>
                <w:rFonts w:hint="eastAsia" w:hAnsi="宋体" w:cs="宋体"/>
                <w:color w:val="000000"/>
                <w:szCs w:val="21"/>
                <w:highlight w:val="none"/>
              </w:rPr>
              <w:t>3 、需要支持调研数据的回收监测和自动化分析</w:t>
            </w:r>
          </w:p>
          <w:p>
            <w:pPr>
              <w:ind w:firstLine="420" w:firstLineChars="200"/>
              <w:rPr>
                <w:rFonts w:hint="eastAsia" w:hAnsi="宋体" w:cs="宋体"/>
                <w:color w:val="000000"/>
                <w:szCs w:val="21"/>
                <w:highlight w:val="none"/>
              </w:rPr>
            </w:pPr>
            <w:r>
              <w:rPr>
                <w:rFonts w:hint="eastAsia" w:hAnsi="宋体" w:cs="宋体"/>
                <w:color w:val="000000"/>
                <w:szCs w:val="21"/>
                <w:highlight w:val="none"/>
              </w:rPr>
              <w:t>4、 需要提供完整且能反映在校生就业意向的指标体系，并支持指标体系的自定义管理。</w:t>
            </w:r>
          </w:p>
          <w:p>
            <w:pPr>
              <w:ind w:firstLine="420" w:firstLineChars="200"/>
              <w:rPr>
                <w:rFonts w:hAnsi="宋体" w:cs="宋体"/>
                <w:color w:val="000000"/>
                <w:szCs w:val="21"/>
                <w:highlight w:val="none"/>
              </w:rPr>
            </w:pPr>
            <w:r>
              <w:rPr>
                <w:rFonts w:hint="eastAsia" w:hAnsi="宋体" w:cs="宋体"/>
                <w:color w:val="000000"/>
                <w:szCs w:val="21"/>
                <w:highlight w:val="none"/>
              </w:rPr>
              <w:t>5 、需要构建可视化的数据模型，直观反映学校在校生的就业意向情况，并对可能存在的问题进行预警。</w:t>
            </w:r>
          </w:p>
          <w:p>
            <w:pPr>
              <w:ind w:firstLine="420" w:firstLineChars="200"/>
              <w:rPr>
                <w:rFonts w:hint="eastAsia" w:hAnsi="宋体" w:cs="宋体"/>
                <w:color w:val="000000"/>
                <w:szCs w:val="21"/>
                <w:highlight w:val="none"/>
              </w:rPr>
            </w:pPr>
            <w:r>
              <w:rPr>
                <w:rFonts w:hint="eastAsia" w:hAnsi="宋体" w:cs="宋体"/>
                <w:color w:val="000000"/>
                <w:szCs w:val="21"/>
                <w:highlight w:val="none"/>
              </w:rPr>
              <w:t>6 、需要支持分析模型能够精准监测各重点人群。</w:t>
            </w:r>
          </w:p>
          <w:p>
            <w:pPr>
              <w:ind w:firstLine="420" w:firstLineChars="200"/>
              <w:rPr>
                <w:rFonts w:hint="eastAsia" w:hAnsi="宋体" w:cs="宋体"/>
                <w:color w:val="000000"/>
                <w:szCs w:val="21"/>
                <w:highlight w:val="none"/>
              </w:rPr>
            </w:pPr>
            <w:r>
              <w:rPr>
                <w:rFonts w:hint="eastAsia" w:hAnsi="宋体" w:cs="宋体"/>
                <w:color w:val="000000"/>
                <w:szCs w:val="21"/>
                <w:highlight w:val="none"/>
              </w:rPr>
              <w:t>7、需支持分析模型能够监测典型慢就业人群。</w:t>
            </w:r>
          </w:p>
          <w:p>
            <w:pPr>
              <w:ind w:firstLine="420" w:firstLineChars="200"/>
              <w:rPr>
                <w:rFonts w:hint="eastAsia" w:hAnsi="宋体" w:cs="宋体"/>
                <w:color w:val="000000"/>
                <w:szCs w:val="21"/>
                <w:highlight w:val="none"/>
              </w:rPr>
            </w:pPr>
            <w:r>
              <w:rPr>
                <w:rFonts w:hint="eastAsia" w:hAnsi="宋体" w:cs="宋体"/>
                <w:color w:val="000000"/>
                <w:szCs w:val="21"/>
                <w:highlight w:val="none"/>
              </w:rPr>
              <w:t>8、需要支持数据按届次进行纵向对比</w:t>
            </w:r>
          </w:p>
          <w:p>
            <w:pPr>
              <w:ind w:firstLine="420" w:firstLineChars="200"/>
              <w:rPr>
                <w:rFonts w:hAnsi="宋体" w:cs="宋体"/>
                <w:color w:val="000000"/>
                <w:szCs w:val="21"/>
                <w:highlight w:val="none"/>
              </w:rPr>
            </w:pPr>
            <w:r>
              <w:rPr>
                <w:rFonts w:hint="eastAsia" w:hAnsi="宋体" w:cs="宋体"/>
                <w:color w:val="000000"/>
                <w:szCs w:val="21"/>
                <w:highlight w:val="none"/>
              </w:rPr>
              <w:t>9、 需要支持自动化生成《临毕业就业意向报告》</w:t>
            </w:r>
          </w:p>
          <w:p>
            <w:pPr>
              <w:ind w:firstLine="420" w:firstLineChars="200"/>
              <w:rPr>
                <w:rFonts w:hAnsi="宋体" w:cs="宋体"/>
                <w:color w:val="000000"/>
                <w:szCs w:val="21"/>
                <w:highlight w:val="none"/>
              </w:rPr>
            </w:pPr>
            <w:r>
              <w:rPr>
                <w:rFonts w:hint="eastAsia" w:hAnsi="宋体" w:cs="宋体"/>
                <w:color w:val="000000"/>
                <w:szCs w:val="21"/>
                <w:highlight w:val="none"/>
              </w:rPr>
              <w:t>10 需要支持基于临毕业就业意向监测结果的AI咨询和建议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1" w:type="dxa"/>
          <w:trHeight w:val="627" w:hRule="atLeast"/>
          <w:jc w:val="center"/>
        </w:trPr>
        <w:tc>
          <w:tcPr>
            <w:tcW w:w="456" w:type="dxa"/>
            <w:noWrap w:val="0"/>
            <w:vAlign w:val="center"/>
          </w:tcPr>
          <w:p>
            <w:pPr>
              <w:jc w:val="center"/>
              <w:rPr>
                <w:rFonts w:hint="eastAsia" w:ascii="宋体" w:hAnsi="宋体"/>
                <w:sz w:val="24"/>
                <w:highlight w:val="none"/>
              </w:rPr>
            </w:pPr>
            <w:r>
              <w:rPr>
                <w:rFonts w:hint="eastAsia" w:ascii="宋体" w:hAnsi="宋体"/>
                <w:sz w:val="24"/>
                <w:highlight w:val="none"/>
              </w:rPr>
              <w:t>6</w:t>
            </w:r>
          </w:p>
        </w:tc>
        <w:tc>
          <w:tcPr>
            <w:tcW w:w="1687" w:type="dxa"/>
            <w:gridSpan w:val="2"/>
            <w:vMerge w:val="continue"/>
            <w:noWrap w:val="0"/>
            <w:vAlign w:val="center"/>
          </w:tcPr>
          <w:p>
            <w:pPr>
              <w:widowControl/>
              <w:rPr>
                <w:rFonts w:ascii="宋体" w:hAnsi="宋体" w:cs="宋体"/>
                <w:kern w:val="0"/>
                <w:sz w:val="24"/>
                <w:highlight w:val="none"/>
              </w:rPr>
            </w:pPr>
          </w:p>
        </w:tc>
        <w:tc>
          <w:tcPr>
            <w:tcW w:w="1394" w:type="dxa"/>
            <w:noWrap w:val="0"/>
            <w:vAlign w:val="center"/>
          </w:tcPr>
          <w:p>
            <w:pPr>
              <w:widowControl/>
              <w:rPr>
                <w:rFonts w:ascii="宋体" w:hAnsi="宋体" w:cs="宋体"/>
                <w:kern w:val="0"/>
                <w:sz w:val="24"/>
                <w:highlight w:val="none"/>
              </w:rPr>
            </w:pPr>
            <w:r>
              <w:rPr>
                <w:rFonts w:hint="eastAsia" w:ascii="宋体" w:hAnsi="宋体" w:cs="宋体"/>
                <w:kern w:val="0"/>
                <w:sz w:val="24"/>
                <w:highlight w:val="none"/>
              </w:rPr>
              <w:t>毕业去向监测</w:t>
            </w:r>
          </w:p>
        </w:tc>
        <w:tc>
          <w:tcPr>
            <w:tcW w:w="5190" w:type="dxa"/>
            <w:noWrap w:val="0"/>
            <w:vAlign w:val="center"/>
          </w:tcPr>
          <w:p>
            <w:pPr>
              <w:ind w:firstLine="420" w:firstLineChars="200"/>
              <w:rPr>
                <w:rFonts w:hint="eastAsia" w:hAnsi="宋体" w:cs="宋体"/>
                <w:color w:val="000000"/>
                <w:szCs w:val="21"/>
                <w:highlight w:val="none"/>
              </w:rPr>
            </w:pPr>
            <w:r>
              <w:rPr>
                <w:rFonts w:hint="eastAsia" w:hAnsi="宋体" w:cs="宋体"/>
                <w:color w:val="000000"/>
                <w:szCs w:val="21"/>
                <w:highlight w:val="none"/>
              </w:rPr>
              <w:t>模块内容：对本校应届毕业生的毕业去向数据进行数据分析，基于导入学生数据构建数据模型说明本校学生的毕业去向情况。功能包括但不限于：</w:t>
            </w:r>
          </w:p>
          <w:p>
            <w:pPr>
              <w:numPr>
                <w:ilvl w:val="0"/>
                <w:numId w:val="2"/>
              </w:numPr>
              <w:ind w:firstLine="420" w:firstLineChars="200"/>
              <w:rPr>
                <w:rFonts w:hint="eastAsia" w:hAnsi="宋体" w:cs="宋体"/>
                <w:color w:val="000000"/>
                <w:szCs w:val="21"/>
                <w:highlight w:val="none"/>
              </w:rPr>
            </w:pPr>
            <w:r>
              <w:rPr>
                <w:rFonts w:hint="eastAsia" w:hAnsi="宋体" w:cs="宋体"/>
                <w:color w:val="000000"/>
                <w:szCs w:val="21"/>
                <w:highlight w:val="none"/>
              </w:rPr>
              <w:t>需支持学生基础数据的自动化导入和管理</w:t>
            </w:r>
          </w:p>
          <w:p>
            <w:pPr>
              <w:numPr>
                <w:ilvl w:val="0"/>
                <w:numId w:val="2"/>
              </w:numPr>
              <w:ind w:firstLine="420" w:firstLineChars="200"/>
              <w:rPr>
                <w:rFonts w:hAnsi="宋体" w:cs="宋体"/>
                <w:color w:val="000000"/>
                <w:szCs w:val="21"/>
                <w:highlight w:val="none"/>
              </w:rPr>
            </w:pPr>
            <w:r>
              <w:rPr>
                <w:rFonts w:hint="eastAsia" w:hAnsi="宋体" w:cs="宋体"/>
                <w:color w:val="000000"/>
                <w:szCs w:val="21"/>
                <w:highlight w:val="none"/>
              </w:rPr>
              <w:t>需支持对学校学生整体毕业去向的分析</w:t>
            </w:r>
          </w:p>
          <w:p>
            <w:pPr>
              <w:numPr>
                <w:ilvl w:val="0"/>
                <w:numId w:val="2"/>
              </w:numPr>
              <w:ind w:firstLine="420" w:firstLineChars="200"/>
              <w:rPr>
                <w:rFonts w:hAnsi="宋体" w:cs="宋体"/>
                <w:color w:val="000000"/>
                <w:szCs w:val="21"/>
                <w:highlight w:val="none"/>
              </w:rPr>
            </w:pPr>
            <w:r>
              <w:rPr>
                <w:rFonts w:hint="eastAsia" w:hAnsi="宋体" w:cs="宋体"/>
                <w:color w:val="000000"/>
                <w:szCs w:val="21"/>
                <w:highlight w:val="none"/>
              </w:rPr>
              <w:t>需支持对学校学生就业地区的分析</w:t>
            </w:r>
          </w:p>
          <w:p>
            <w:pPr>
              <w:numPr>
                <w:ilvl w:val="0"/>
                <w:numId w:val="2"/>
              </w:numPr>
              <w:ind w:firstLine="420" w:firstLineChars="200"/>
              <w:rPr>
                <w:rFonts w:hAnsi="宋体" w:cs="宋体"/>
                <w:color w:val="000000"/>
                <w:szCs w:val="21"/>
                <w:highlight w:val="none"/>
              </w:rPr>
            </w:pPr>
            <w:r>
              <w:rPr>
                <w:rFonts w:hint="eastAsia" w:hAnsi="宋体" w:cs="宋体"/>
                <w:color w:val="000000"/>
                <w:szCs w:val="21"/>
                <w:highlight w:val="none"/>
              </w:rPr>
              <w:t>需支持对学校学生就业行业、职业等就业特色分析</w:t>
            </w:r>
          </w:p>
          <w:p>
            <w:pPr>
              <w:numPr>
                <w:ilvl w:val="0"/>
                <w:numId w:val="2"/>
              </w:numPr>
              <w:ind w:firstLine="420" w:firstLineChars="200"/>
              <w:rPr>
                <w:rFonts w:hAnsi="宋体" w:cs="宋体"/>
                <w:color w:val="000000"/>
                <w:szCs w:val="21"/>
                <w:highlight w:val="none"/>
              </w:rPr>
            </w:pPr>
            <w:r>
              <w:rPr>
                <w:rFonts w:hint="eastAsia" w:hAnsi="宋体" w:cs="宋体"/>
                <w:color w:val="000000"/>
                <w:szCs w:val="21"/>
                <w:highlight w:val="none"/>
              </w:rPr>
              <w:t>需支持对历年学生数据的横向对比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1" w:type="dxa"/>
          <w:trHeight w:val="627" w:hRule="atLeast"/>
          <w:jc w:val="center"/>
        </w:trPr>
        <w:tc>
          <w:tcPr>
            <w:tcW w:w="456" w:type="dxa"/>
            <w:noWrap w:val="0"/>
            <w:vAlign w:val="center"/>
          </w:tcPr>
          <w:p>
            <w:pPr>
              <w:jc w:val="center"/>
              <w:rPr>
                <w:rFonts w:hint="eastAsia" w:ascii="宋体" w:hAnsi="宋体"/>
                <w:sz w:val="24"/>
                <w:highlight w:val="none"/>
              </w:rPr>
            </w:pPr>
            <w:r>
              <w:rPr>
                <w:rFonts w:hint="eastAsia" w:ascii="宋体" w:hAnsi="宋体"/>
                <w:sz w:val="24"/>
                <w:highlight w:val="none"/>
              </w:rPr>
              <w:t>7</w:t>
            </w:r>
          </w:p>
        </w:tc>
        <w:tc>
          <w:tcPr>
            <w:tcW w:w="1687" w:type="dxa"/>
            <w:gridSpan w:val="2"/>
            <w:vMerge w:val="continue"/>
            <w:noWrap w:val="0"/>
            <w:vAlign w:val="center"/>
          </w:tcPr>
          <w:p>
            <w:pPr>
              <w:widowControl/>
              <w:rPr>
                <w:rFonts w:ascii="宋体" w:hAnsi="宋体" w:cs="宋体"/>
                <w:kern w:val="0"/>
                <w:sz w:val="24"/>
                <w:highlight w:val="none"/>
              </w:rPr>
            </w:pPr>
          </w:p>
        </w:tc>
        <w:tc>
          <w:tcPr>
            <w:tcW w:w="1394" w:type="dxa"/>
            <w:noWrap w:val="0"/>
            <w:vAlign w:val="center"/>
          </w:tcPr>
          <w:p>
            <w:pPr>
              <w:widowControl/>
              <w:rPr>
                <w:rFonts w:ascii="宋体" w:hAnsi="宋体" w:cs="宋体"/>
                <w:kern w:val="0"/>
                <w:sz w:val="24"/>
                <w:highlight w:val="none"/>
              </w:rPr>
            </w:pPr>
            <w:r>
              <w:rPr>
                <w:rFonts w:hint="eastAsia" w:ascii="宋体" w:hAnsi="宋体" w:cs="宋体"/>
                <w:kern w:val="0"/>
                <w:sz w:val="24"/>
                <w:highlight w:val="none"/>
              </w:rPr>
              <w:t>用人单位监测</w:t>
            </w:r>
          </w:p>
        </w:tc>
        <w:tc>
          <w:tcPr>
            <w:tcW w:w="5190" w:type="dxa"/>
            <w:noWrap w:val="0"/>
            <w:vAlign w:val="center"/>
          </w:tcPr>
          <w:p>
            <w:pPr>
              <w:ind w:firstLine="420" w:firstLineChars="200"/>
              <w:rPr>
                <w:rFonts w:hint="eastAsia" w:hAnsi="宋体" w:cs="宋体"/>
                <w:color w:val="000000"/>
                <w:szCs w:val="21"/>
                <w:highlight w:val="none"/>
              </w:rPr>
            </w:pPr>
            <w:r>
              <w:rPr>
                <w:rFonts w:hint="eastAsia" w:hAnsi="宋体" w:cs="宋体"/>
                <w:color w:val="000000"/>
                <w:szCs w:val="21"/>
                <w:highlight w:val="none"/>
              </w:rPr>
              <w:t>模块内容：对用人单位进行调研，基于调研数据构建数据模型，反应用人单位对毕业生的满意程度。功能包括但不限于：</w:t>
            </w:r>
          </w:p>
          <w:p>
            <w:pPr>
              <w:ind w:firstLine="420" w:firstLineChars="200"/>
              <w:rPr>
                <w:rFonts w:hint="eastAsia" w:hAnsi="宋体" w:cs="宋体"/>
                <w:color w:val="000000"/>
                <w:szCs w:val="21"/>
                <w:highlight w:val="none"/>
              </w:rPr>
            </w:pPr>
            <w:r>
              <w:rPr>
                <w:rFonts w:hint="eastAsia" w:hAnsi="宋体" w:cs="宋体"/>
                <w:color w:val="000000"/>
                <w:szCs w:val="21"/>
                <w:highlight w:val="none"/>
              </w:rPr>
              <w:t>1、需要支持在线调研管理，支持问卷题目的编辑、修改和删除。</w:t>
            </w:r>
          </w:p>
          <w:p>
            <w:pPr>
              <w:ind w:firstLine="420" w:firstLineChars="200"/>
              <w:rPr>
                <w:rFonts w:hint="eastAsia" w:hAnsi="宋体" w:cs="宋体"/>
                <w:color w:val="000000"/>
                <w:szCs w:val="21"/>
                <w:highlight w:val="none"/>
              </w:rPr>
            </w:pPr>
            <w:r>
              <w:rPr>
                <w:rFonts w:hint="eastAsia" w:hAnsi="宋体" w:cs="宋体"/>
                <w:color w:val="000000"/>
                <w:szCs w:val="21"/>
                <w:highlight w:val="none"/>
              </w:rPr>
              <w:t>2、需要支持调研数据的回收监测和自动化分析</w:t>
            </w:r>
          </w:p>
          <w:p>
            <w:pPr>
              <w:ind w:firstLine="420" w:firstLineChars="200"/>
              <w:rPr>
                <w:rFonts w:hint="eastAsia" w:hAnsi="宋体" w:cs="宋体"/>
                <w:color w:val="000000"/>
                <w:szCs w:val="21"/>
                <w:highlight w:val="none"/>
              </w:rPr>
            </w:pPr>
            <w:r>
              <w:rPr>
                <w:rFonts w:hint="eastAsia" w:hAnsi="宋体" w:cs="宋体"/>
                <w:color w:val="000000"/>
                <w:szCs w:val="21"/>
                <w:highlight w:val="none"/>
              </w:rPr>
              <w:t>3、需要提供完整且能反映用人单位满意度的指标体系，并支持指标体系的自定义管理</w:t>
            </w:r>
          </w:p>
          <w:p>
            <w:pPr>
              <w:ind w:firstLine="420" w:firstLineChars="200"/>
              <w:rPr>
                <w:rFonts w:hAnsi="宋体" w:cs="宋体"/>
                <w:color w:val="000000"/>
                <w:szCs w:val="21"/>
                <w:highlight w:val="none"/>
              </w:rPr>
            </w:pPr>
            <w:r>
              <w:rPr>
                <w:rFonts w:hint="eastAsia" w:hAnsi="宋体" w:cs="宋体"/>
                <w:color w:val="000000"/>
                <w:szCs w:val="21"/>
                <w:highlight w:val="none"/>
              </w:rPr>
              <w:t>4、需要构建可视化的数据模型，直观反应用人单位的满意度</w:t>
            </w:r>
          </w:p>
          <w:p>
            <w:pPr>
              <w:ind w:firstLine="420" w:firstLineChars="200"/>
              <w:rPr>
                <w:rFonts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1" w:type="dxa"/>
          <w:trHeight w:val="627" w:hRule="atLeast"/>
          <w:jc w:val="center"/>
        </w:trPr>
        <w:tc>
          <w:tcPr>
            <w:tcW w:w="456" w:type="dxa"/>
            <w:noWrap w:val="0"/>
            <w:vAlign w:val="center"/>
          </w:tcPr>
          <w:p>
            <w:pPr>
              <w:jc w:val="center"/>
              <w:rPr>
                <w:rFonts w:ascii="宋体" w:hAnsi="宋体"/>
                <w:sz w:val="24"/>
                <w:highlight w:val="none"/>
              </w:rPr>
            </w:pPr>
            <w:r>
              <w:rPr>
                <w:rFonts w:hint="eastAsia" w:ascii="宋体" w:hAnsi="宋体"/>
                <w:sz w:val="24"/>
                <w:highlight w:val="none"/>
              </w:rPr>
              <w:t>8</w:t>
            </w:r>
          </w:p>
        </w:tc>
        <w:tc>
          <w:tcPr>
            <w:tcW w:w="1687" w:type="dxa"/>
            <w:gridSpan w:val="2"/>
            <w:vMerge w:val="continue"/>
            <w:noWrap w:val="0"/>
            <w:vAlign w:val="center"/>
          </w:tcPr>
          <w:p>
            <w:pPr>
              <w:widowControl/>
              <w:rPr>
                <w:rFonts w:ascii="宋体" w:hAnsi="宋体" w:cs="宋体"/>
                <w:kern w:val="0"/>
                <w:sz w:val="24"/>
                <w:highlight w:val="none"/>
              </w:rPr>
            </w:pPr>
          </w:p>
        </w:tc>
        <w:tc>
          <w:tcPr>
            <w:tcW w:w="1394" w:type="dxa"/>
            <w:noWrap w:val="0"/>
            <w:vAlign w:val="center"/>
          </w:tcPr>
          <w:p>
            <w:pPr>
              <w:widowControl/>
              <w:rPr>
                <w:rFonts w:ascii="宋体" w:hAnsi="宋体" w:cs="宋体"/>
                <w:kern w:val="0"/>
                <w:sz w:val="24"/>
                <w:highlight w:val="none"/>
              </w:rPr>
            </w:pPr>
            <w:r>
              <w:rPr>
                <w:rFonts w:hint="eastAsia" w:ascii="宋体" w:hAnsi="宋体" w:cs="宋体"/>
                <w:kern w:val="0"/>
                <w:sz w:val="24"/>
                <w:highlight w:val="none"/>
              </w:rPr>
              <w:t>其他</w:t>
            </w:r>
          </w:p>
        </w:tc>
        <w:tc>
          <w:tcPr>
            <w:tcW w:w="5190" w:type="dxa"/>
            <w:noWrap w:val="0"/>
            <w:vAlign w:val="center"/>
          </w:tcPr>
          <w:p>
            <w:pPr>
              <w:ind w:firstLine="420" w:firstLineChars="200"/>
              <w:rPr>
                <w:rFonts w:hint="eastAsia" w:hAnsi="宋体" w:cs="宋体"/>
                <w:color w:val="000000"/>
                <w:szCs w:val="21"/>
                <w:highlight w:val="none"/>
              </w:rPr>
            </w:pPr>
            <w:r>
              <w:rPr>
                <w:rFonts w:hint="eastAsia" w:hAnsi="宋体" w:cs="宋体"/>
                <w:color w:val="000000"/>
                <w:szCs w:val="21"/>
                <w:highlight w:val="none"/>
              </w:rPr>
              <w:t>1、台需要支持生成各二级院系和各专业账号</w:t>
            </w:r>
          </w:p>
          <w:p>
            <w:pPr>
              <w:ind w:firstLine="420" w:firstLineChars="200"/>
              <w:rPr>
                <w:rFonts w:hint="eastAsia" w:hAnsi="宋体" w:cs="宋体"/>
                <w:color w:val="000000"/>
                <w:szCs w:val="21"/>
                <w:highlight w:val="none"/>
              </w:rPr>
            </w:pPr>
            <w:r>
              <w:rPr>
                <w:rFonts w:hint="eastAsia" w:hAnsi="宋体" w:cs="宋体"/>
                <w:color w:val="000000"/>
                <w:szCs w:val="21"/>
                <w:highlight w:val="none"/>
              </w:rPr>
              <w:t>2、平台需要支持生源质量数据、就业质量数据和职业发展质量数据的联动分析，并构建可视化的分析模型。</w:t>
            </w:r>
          </w:p>
          <w:p>
            <w:pPr>
              <w:ind w:firstLine="420" w:firstLineChars="200"/>
              <w:rPr>
                <w:rFonts w:hint="eastAsia" w:hAnsi="宋体" w:cs="宋体"/>
                <w:color w:val="000000"/>
                <w:szCs w:val="21"/>
                <w:highlight w:val="none"/>
              </w:rPr>
            </w:pPr>
            <w:r>
              <w:rPr>
                <w:rFonts w:hint="eastAsia" w:hAnsi="宋体" w:cs="宋体"/>
                <w:color w:val="000000"/>
                <w:szCs w:val="21"/>
                <w:highlight w:val="none"/>
              </w:rPr>
              <w:t>3、需要支持数据安全，公司至少具有三级等保资质认证</w:t>
            </w:r>
          </w:p>
          <w:p>
            <w:pPr>
              <w:ind w:firstLine="420" w:firstLineChars="200"/>
              <w:rPr>
                <w:rFonts w:hint="eastAsia" w:hAnsi="宋体" w:cs="宋体"/>
                <w:color w:val="000000"/>
                <w:szCs w:val="21"/>
                <w:highlight w:val="none"/>
              </w:rPr>
            </w:pPr>
            <w:r>
              <w:rPr>
                <w:rFonts w:hint="eastAsia" w:hAnsi="宋体" w:cs="宋体"/>
                <w:color w:val="000000"/>
                <w:szCs w:val="21"/>
                <w:highlight w:val="none"/>
              </w:rPr>
              <w:t>4、需要支持平台各类数据的实时下载</w:t>
            </w:r>
          </w:p>
          <w:p>
            <w:pPr>
              <w:ind w:firstLine="420"/>
              <w:rPr>
                <w:rFonts w:hint="eastAsia" w:hAnsi="宋体" w:cs="宋体"/>
                <w:color w:val="000000"/>
                <w:szCs w:val="21"/>
                <w:highlight w:val="none"/>
              </w:rPr>
            </w:pPr>
            <w:r>
              <w:rPr>
                <w:rFonts w:hint="eastAsia" w:hAnsi="宋体" w:cs="宋体"/>
                <w:color w:val="000000"/>
                <w:szCs w:val="21"/>
                <w:highlight w:val="none"/>
              </w:rPr>
              <w:t>5、其他技术参数包括</w:t>
            </w:r>
          </w:p>
          <w:p>
            <w:pPr>
              <w:ind w:firstLine="420"/>
              <w:rPr>
                <w:rFonts w:hint="eastAsia" w:hAnsi="宋体" w:cs="宋体"/>
                <w:color w:val="000000"/>
                <w:szCs w:val="21"/>
                <w:highlight w:val="none"/>
              </w:rPr>
            </w:pPr>
            <w:r>
              <w:rPr>
                <w:rFonts w:hint="eastAsia" w:hAnsi="宋体" w:cs="宋体"/>
                <w:color w:val="000000"/>
                <w:szCs w:val="21"/>
                <w:highlight w:val="none"/>
              </w:rPr>
              <w:t xml:space="preserve">  5.</w:t>
            </w:r>
            <w:r>
              <w:rPr>
                <w:rFonts w:hAnsi="宋体" w:cs="宋体"/>
                <w:color w:val="000000"/>
                <w:szCs w:val="21"/>
                <w:highlight w:val="none"/>
              </w:rPr>
              <w:t>1</w:t>
            </w:r>
            <w:r>
              <w:rPr>
                <w:rFonts w:hint="eastAsia" w:hAnsi="宋体" w:cs="宋体"/>
                <w:color w:val="000000"/>
                <w:szCs w:val="21"/>
                <w:highlight w:val="none"/>
              </w:rPr>
              <w:t>、系统的功能界面风格和操作流程一致，遵循相同的数据标准；系统采用B/S（浏览器/服务器模式）的应用程序架构，用户通过WEB浏览器进行各种使用和管理操作，具有良好的开放性和扩展性，界面友好，易掌握与操作。</w:t>
            </w:r>
          </w:p>
          <w:p>
            <w:pPr>
              <w:ind w:firstLine="420"/>
              <w:rPr>
                <w:rFonts w:hAnsi="宋体" w:cs="宋体"/>
                <w:color w:val="000000"/>
                <w:szCs w:val="21"/>
                <w:highlight w:val="none"/>
              </w:rPr>
            </w:pPr>
            <w:r>
              <w:rPr>
                <w:rFonts w:hint="eastAsia" w:hAnsi="宋体" w:cs="宋体"/>
                <w:color w:val="000000"/>
                <w:szCs w:val="21"/>
                <w:highlight w:val="none"/>
              </w:rPr>
              <w:t xml:space="preserve">  5.2、统后端采用分布式架构，前后端分离技术实施部署，数仓采用高性能列示存储clikeHouse构建，支持快速的海量数据处理。同时系统支持包括静态客观数据及动态的调研数据模板化统一处理，并实现在数据指标上多维度的分析。</w:t>
            </w:r>
          </w:p>
        </w:tc>
      </w:tr>
    </w:tbl>
    <w:p>
      <w:pPr>
        <w:spacing w:line="400" w:lineRule="exact"/>
        <w:rPr>
          <w:rFonts w:hint="eastAsia" w:ascii="宋体" w:hAnsi="宋体" w:eastAsia="宋体" w:cs="宋体"/>
          <w:sz w:val="28"/>
          <w:szCs w:val="28"/>
        </w:rPr>
      </w:pPr>
    </w:p>
    <w:p>
      <w:pPr>
        <w:spacing w:line="400" w:lineRule="exact"/>
        <w:rPr>
          <w:rFonts w:ascii="宋体" w:hAnsi="宋体" w:eastAsia="宋体" w:cs="宋体"/>
          <w:sz w:val="28"/>
          <w:szCs w:val="28"/>
        </w:rPr>
      </w:pPr>
      <w:r>
        <w:rPr>
          <w:rFonts w:hint="eastAsia" w:ascii="宋体" w:hAnsi="宋体" w:eastAsia="宋体" w:cs="宋体"/>
          <w:sz w:val="28"/>
          <w:szCs w:val="28"/>
        </w:rPr>
        <w:t>（三）服务要求：</w:t>
      </w:r>
    </w:p>
    <w:p>
      <w:pPr>
        <w:spacing w:line="440" w:lineRule="exact"/>
        <w:ind w:firstLine="420" w:firstLineChars="200"/>
        <w:rPr>
          <w:rFonts w:hint="eastAsia" w:ascii="宋体" w:hAnsi="宋体" w:eastAsia="宋体" w:cs="宋体"/>
          <w:szCs w:val="21"/>
          <w:lang w:val="en-US" w:eastAsia="zh-CN"/>
        </w:rPr>
      </w:pPr>
      <w:r>
        <w:rPr>
          <w:rFonts w:hint="eastAsia" w:ascii="宋体" w:hAnsi="宋体" w:eastAsia="宋体" w:cs="宋体"/>
          <w:szCs w:val="21"/>
          <w:lang w:val="en-US" w:eastAsia="zh-CN"/>
        </w:rPr>
        <w:t>（1）、售后服务要求：</w:t>
      </w:r>
    </w:p>
    <w:p>
      <w:pPr>
        <w:spacing w:line="440" w:lineRule="exact"/>
        <w:ind w:firstLine="420" w:firstLineChars="200"/>
        <w:rPr>
          <w:rFonts w:hint="eastAsia" w:ascii="宋体" w:hAnsi="宋体" w:eastAsia="宋体" w:cs="宋体"/>
          <w:szCs w:val="21"/>
          <w:lang w:val="en-US" w:eastAsia="zh-CN"/>
        </w:rPr>
      </w:pPr>
      <w:r>
        <w:rPr>
          <w:rFonts w:hint="eastAsia" w:ascii="宋体" w:hAnsi="宋体" w:eastAsia="宋体" w:cs="宋体"/>
          <w:szCs w:val="21"/>
          <w:lang w:val="en-US" w:eastAsia="zh-CN"/>
        </w:rPr>
        <w:t>1、热线服务：供应商维护服务人员通过热线电话、QQ客服、微信等形式为校方提供7×12（h）的热线咨询服务；</w:t>
      </w:r>
    </w:p>
    <w:p>
      <w:pPr>
        <w:spacing w:line="440" w:lineRule="exact"/>
        <w:ind w:firstLine="420" w:firstLineChars="200"/>
        <w:rPr>
          <w:rFonts w:hint="eastAsia" w:ascii="宋体" w:hAnsi="宋体" w:eastAsia="宋体" w:cs="宋体"/>
          <w:szCs w:val="21"/>
          <w:lang w:val="en-US" w:eastAsia="zh-CN"/>
        </w:rPr>
      </w:pPr>
      <w:r>
        <w:rPr>
          <w:rFonts w:hint="eastAsia" w:ascii="宋体" w:hAnsi="宋体" w:eastAsia="宋体" w:cs="宋体"/>
          <w:szCs w:val="21"/>
          <w:lang w:val="en-US" w:eastAsia="zh-CN"/>
        </w:rPr>
        <w:t>2、远程支持服务：供应商通过远程解决采购人在使用解决方案服务中遇到的问题。</w:t>
      </w:r>
    </w:p>
    <w:p>
      <w:pPr>
        <w:spacing w:line="440" w:lineRule="exact"/>
        <w:ind w:firstLine="420" w:firstLineChars="200"/>
        <w:rPr>
          <w:rFonts w:hint="eastAsia" w:ascii="宋体" w:hAnsi="宋体" w:eastAsia="宋体" w:cs="宋体"/>
          <w:szCs w:val="21"/>
          <w:lang w:val="en-US" w:eastAsia="zh-CN"/>
        </w:rPr>
      </w:pPr>
      <w:r>
        <w:rPr>
          <w:rFonts w:hint="eastAsia" w:ascii="宋体" w:hAnsi="宋体" w:eastAsia="宋体" w:cs="宋体"/>
          <w:szCs w:val="21"/>
          <w:lang w:val="en-US" w:eastAsia="zh-CN"/>
        </w:rPr>
        <w:t>3、现场服务：经采购人与成交供应商另行约定费用，成交供应商可派遣技术人员到采购人指定地点解决采购人使用解决方案服务中遇到的问题。</w:t>
      </w:r>
    </w:p>
    <w:p>
      <w:pPr>
        <w:spacing w:line="440" w:lineRule="exact"/>
        <w:ind w:firstLine="420" w:firstLineChars="200"/>
        <w:rPr>
          <w:rFonts w:hint="eastAsia" w:ascii="宋体" w:hAnsi="宋体" w:eastAsia="宋体" w:cs="宋体"/>
          <w:szCs w:val="21"/>
          <w:lang w:val="en-US" w:eastAsia="zh-CN"/>
        </w:rPr>
      </w:pPr>
      <w:r>
        <w:rPr>
          <w:rFonts w:hint="eastAsia" w:ascii="宋体" w:hAnsi="宋体" w:eastAsia="宋体" w:cs="宋体"/>
          <w:szCs w:val="21"/>
          <w:lang w:val="en-US" w:eastAsia="zh-CN"/>
        </w:rPr>
        <w:t>4、为保障采购人获得及时的售后服务，供应商应根据项目需求在响应文件中制定详细的技术支持与售后服务方案，包括但不限于售后服务内容、售后服务措施、售后协助方案等内容的描述。</w:t>
      </w:r>
    </w:p>
    <w:p>
      <w:pPr>
        <w:spacing w:line="440" w:lineRule="exact"/>
        <w:ind w:firstLine="420" w:firstLineChars="200"/>
        <w:rPr>
          <w:rFonts w:hint="eastAsia" w:ascii="宋体" w:hAnsi="宋体" w:eastAsia="宋体" w:cs="宋体"/>
          <w:szCs w:val="21"/>
          <w:lang w:val="en-US" w:eastAsia="zh-CN"/>
        </w:rPr>
      </w:pPr>
      <w:r>
        <w:rPr>
          <w:rFonts w:hint="eastAsia" w:ascii="宋体" w:hAnsi="宋体" w:eastAsia="宋体" w:cs="宋体"/>
          <w:szCs w:val="21"/>
          <w:lang w:val="en-US" w:eastAsia="zh-CN"/>
        </w:rPr>
        <w:t>（2）、服务期，付款方式</w:t>
      </w:r>
    </w:p>
    <w:p>
      <w:pPr>
        <w:spacing w:line="440" w:lineRule="exact"/>
        <w:ind w:firstLine="420" w:firstLineChars="200"/>
        <w:rPr>
          <w:rFonts w:hint="eastAsia" w:ascii="宋体" w:hAnsi="宋体" w:eastAsia="宋体" w:cs="宋体"/>
          <w:szCs w:val="21"/>
          <w:lang w:val="en-US" w:eastAsia="zh-CN"/>
        </w:rPr>
      </w:pPr>
      <w:r>
        <w:rPr>
          <w:rFonts w:hint="eastAsia" w:ascii="宋体" w:hAnsi="宋体" w:eastAsia="宋体" w:cs="宋体"/>
          <w:szCs w:val="21"/>
          <w:lang w:val="en-US" w:eastAsia="zh-CN"/>
        </w:rPr>
        <w:t>合同服务期为壹年，从合同正式签订起计算。经西昌学院验收合格后，西昌学院20个工作日支付合同金额。</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3A2B1F"/>
    <w:multiLevelType w:val="singleLevel"/>
    <w:tmpl w:val="803A2B1F"/>
    <w:lvl w:ilvl="0" w:tentative="0">
      <w:start w:val="7"/>
      <w:numFmt w:val="decimal"/>
      <w:suff w:val="nothing"/>
      <w:lvlText w:val="%1、"/>
      <w:lvlJc w:val="left"/>
    </w:lvl>
  </w:abstractNum>
  <w:abstractNum w:abstractNumId="1">
    <w:nsid w:val="FF7850AF"/>
    <w:multiLevelType w:val="singleLevel"/>
    <w:tmpl w:val="FF7850AF"/>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3YzNlNzRlNTQ5ZDhlMDk3MDliMjc4ZmZjMTc0MmQifQ=="/>
  </w:docVars>
  <w:rsids>
    <w:rsidRoot w:val="0CE6595F"/>
    <w:rsid w:val="0333691A"/>
    <w:rsid w:val="0CE6595F"/>
    <w:rsid w:val="20BB125C"/>
    <w:rsid w:val="24266985"/>
    <w:rsid w:val="24CB6A80"/>
    <w:rsid w:val="276020FC"/>
    <w:rsid w:val="28023013"/>
    <w:rsid w:val="290B000F"/>
    <w:rsid w:val="31364E7B"/>
    <w:rsid w:val="33367984"/>
    <w:rsid w:val="3C0F6516"/>
    <w:rsid w:val="3C23625E"/>
    <w:rsid w:val="3D6C13FB"/>
    <w:rsid w:val="3F240F3C"/>
    <w:rsid w:val="410B2672"/>
    <w:rsid w:val="47583341"/>
    <w:rsid w:val="481355D8"/>
    <w:rsid w:val="49191BB8"/>
    <w:rsid w:val="499F7C4F"/>
    <w:rsid w:val="520B28BF"/>
    <w:rsid w:val="59C3541B"/>
    <w:rsid w:val="5F875A64"/>
    <w:rsid w:val="61766B22"/>
    <w:rsid w:val="639C5E79"/>
    <w:rsid w:val="67474C08"/>
    <w:rsid w:val="68C47EBC"/>
    <w:rsid w:val="6B717FAD"/>
    <w:rsid w:val="776870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6" w:lineRule="auto"/>
      <w:outlineLvl w:val="1"/>
    </w:pPr>
    <w:rPr>
      <w:rFonts w:ascii="Arial" w:hAnsi="Arial" w:eastAsia="黑体"/>
      <w:b/>
      <w:sz w:val="32"/>
      <w:szCs w:val="20"/>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Plain Text"/>
    <w:basedOn w:val="1"/>
    <w:qFormat/>
    <w:uiPriority w:val="0"/>
    <w:rPr>
      <w:rFonts w:ascii="宋体" w:hAnsi="Courier New" w:cs="Courier New"/>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3310</Words>
  <Characters>3341</Characters>
  <Lines>0</Lines>
  <Paragraphs>0</Paragraphs>
  <TotalTime>4</TotalTime>
  <ScaleCrop>false</ScaleCrop>
  <LinksUpToDate>false</LinksUpToDate>
  <CharactersWithSpaces>3377</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2024-10-22T08:15:00Z</dcterms:created>
  <dc:creator>王雪波</dc:creator>
  <cp:lastModifiedBy>hp</cp:lastModifiedBy>
  <dcterms:modified xsi:type="dcterms:W3CDTF">2025-10-24T08:02:00Z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673E1BF933AD4152919820F5E74871AC_11</vt:lpwstr>
  </property>
</Properties>
</file>